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3CF31" w14:textId="47F0EC31" w:rsidR="00DD132E" w:rsidRPr="00662324" w:rsidRDefault="00DD132E" w:rsidP="00DD132E">
      <w:pPr>
        <w:pStyle w:val="CRCoverPage"/>
        <w:tabs>
          <w:tab w:val="right" w:pos="9638"/>
        </w:tabs>
        <w:spacing w:after="0"/>
        <w:outlineLvl w:val="0"/>
        <w:rPr>
          <w:rFonts w:cs="Arial"/>
          <w:b/>
          <w:noProof/>
          <w:sz w:val="24"/>
        </w:rPr>
      </w:pPr>
      <w:r w:rsidRPr="00662324">
        <w:rPr>
          <w:rFonts w:cs="Arial"/>
          <w:b/>
          <w:noProof/>
          <w:sz w:val="24"/>
        </w:rPr>
        <w:t>SA WG2 Meeting #S2-134</w:t>
      </w:r>
      <w:r w:rsidRPr="00662324">
        <w:rPr>
          <w:rFonts w:cs="Arial"/>
          <w:b/>
          <w:noProof/>
          <w:sz w:val="24"/>
        </w:rPr>
        <w:tab/>
        <w:t>S2-190</w:t>
      </w:r>
      <w:r w:rsidR="00662324">
        <w:rPr>
          <w:rFonts w:cs="Arial"/>
          <w:b/>
          <w:noProof/>
          <w:sz w:val="24"/>
        </w:rPr>
        <w:t>710</w:t>
      </w:r>
      <w:r w:rsidR="003C7B31">
        <w:rPr>
          <w:rFonts w:cs="Arial"/>
          <w:b/>
          <w:noProof/>
          <w:sz w:val="24"/>
        </w:rPr>
        <w:t>2</w:t>
      </w:r>
    </w:p>
    <w:p w14:paraId="6694D1C5" w14:textId="7F744199" w:rsidR="001E41F3" w:rsidRPr="00662324" w:rsidRDefault="00DD132E" w:rsidP="00DD132E">
      <w:pPr>
        <w:pStyle w:val="CRCoverPage"/>
        <w:pBdr>
          <w:bottom w:val="single" w:sz="6" w:space="0" w:color="auto"/>
        </w:pBdr>
        <w:tabs>
          <w:tab w:val="right" w:pos="9638"/>
        </w:tabs>
        <w:spacing w:after="0"/>
        <w:outlineLvl w:val="0"/>
        <w:rPr>
          <w:rFonts w:cs="Arial"/>
          <w:b/>
          <w:noProof/>
          <w:sz w:val="24"/>
        </w:rPr>
      </w:pPr>
      <w:r w:rsidRPr="00662324">
        <w:rPr>
          <w:rFonts w:cs="Arial"/>
          <w:b/>
          <w:noProof/>
          <w:sz w:val="24"/>
        </w:rPr>
        <w:t>24 - 28 June, 2019, Sapporo, Japan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2324" w14:paraId="1F97173A" w14:textId="77777777" w:rsidTr="00547111">
        <w:tc>
          <w:tcPr>
            <w:tcW w:w="9641" w:type="dxa"/>
            <w:gridSpan w:val="9"/>
            <w:tcBorders>
              <w:top w:val="single" w:sz="4" w:space="0" w:color="auto"/>
              <w:left w:val="single" w:sz="4" w:space="0" w:color="auto"/>
              <w:right w:val="single" w:sz="4" w:space="0" w:color="auto"/>
            </w:tcBorders>
          </w:tcPr>
          <w:p w14:paraId="76406607" w14:textId="77777777" w:rsidR="001E41F3" w:rsidRPr="00662324" w:rsidRDefault="00305409" w:rsidP="00E34898">
            <w:pPr>
              <w:pStyle w:val="CRCoverPage"/>
              <w:spacing w:after="0"/>
              <w:jc w:val="right"/>
              <w:rPr>
                <w:i/>
                <w:noProof/>
              </w:rPr>
            </w:pPr>
            <w:r w:rsidRPr="00662324">
              <w:rPr>
                <w:i/>
                <w:noProof/>
                <w:sz w:val="14"/>
              </w:rPr>
              <w:t>CR-Form-v</w:t>
            </w:r>
            <w:r w:rsidR="008863B9" w:rsidRPr="00662324">
              <w:rPr>
                <w:i/>
                <w:noProof/>
                <w:sz w:val="14"/>
              </w:rPr>
              <w:t>12.0</w:t>
            </w:r>
          </w:p>
        </w:tc>
      </w:tr>
      <w:tr w:rsidR="001E41F3" w:rsidRPr="00662324" w14:paraId="22CB1EFB" w14:textId="77777777" w:rsidTr="00547111">
        <w:tc>
          <w:tcPr>
            <w:tcW w:w="9641" w:type="dxa"/>
            <w:gridSpan w:val="9"/>
            <w:tcBorders>
              <w:left w:val="single" w:sz="4" w:space="0" w:color="auto"/>
              <w:right w:val="single" w:sz="4" w:space="0" w:color="auto"/>
            </w:tcBorders>
          </w:tcPr>
          <w:p w14:paraId="0262C924" w14:textId="77777777" w:rsidR="001E41F3" w:rsidRPr="00662324" w:rsidRDefault="001E41F3">
            <w:pPr>
              <w:pStyle w:val="CRCoverPage"/>
              <w:spacing w:after="0"/>
              <w:jc w:val="center"/>
              <w:rPr>
                <w:noProof/>
              </w:rPr>
            </w:pPr>
            <w:r w:rsidRPr="00662324">
              <w:rPr>
                <w:b/>
                <w:noProof/>
                <w:sz w:val="32"/>
              </w:rPr>
              <w:t>CHANGE REQUEST</w:t>
            </w:r>
          </w:p>
        </w:tc>
      </w:tr>
      <w:tr w:rsidR="001E41F3" w:rsidRPr="00662324" w14:paraId="1E4C8A4B" w14:textId="77777777" w:rsidTr="00547111">
        <w:tc>
          <w:tcPr>
            <w:tcW w:w="9641" w:type="dxa"/>
            <w:gridSpan w:val="9"/>
            <w:tcBorders>
              <w:left w:val="single" w:sz="4" w:space="0" w:color="auto"/>
              <w:right w:val="single" w:sz="4" w:space="0" w:color="auto"/>
            </w:tcBorders>
          </w:tcPr>
          <w:p w14:paraId="65703FCD" w14:textId="77777777" w:rsidR="001E41F3" w:rsidRPr="00662324" w:rsidRDefault="001E41F3">
            <w:pPr>
              <w:pStyle w:val="CRCoverPage"/>
              <w:spacing w:after="0"/>
              <w:rPr>
                <w:noProof/>
                <w:sz w:val="8"/>
                <w:szCs w:val="8"/>
              </w:rPr>
            </w:pPr>
          </w:p>
        </w:tc>
      </w:tr>
      <w:tr w:rsidR="001E41F3" w:rsidRPr="00662324" w14:paraId="60135F4A" w14:textId="77777777" w:rsidTr="00547111">
        <w:tc>
          <w:tcPr>
            <w:tcW w:w="142" w:type="dxa"/>
            <w:tcBorders>
              <w:left w:val="single" w:sz="4" w:space="0" w:color="auto"/>
            </w:tcBorders>
          </w:tcPr>
          <w:p w14:paraId="79622B85" w14:textId="77777777" w:rsidR="001E41F3" w:rsidRPr="00662324" w:rsidRDefault="001E41F3">
            <w:pPr>
              <w:pStyle w:val="CRCoverPage"/>
              <w:spacing w:after="0"/>
              <w:jc w:val="right"/>
              <w:rPr>
                <w:noProof/>
              </w:rPr>
            </w:pPr>
          </w:p>
        </w:tc>
        <w:tc>
          <w:tcPr>
            <w:tcW w:w="1559" w:type="dxa"/>
            <w:shd w:val="pct30" w:color="FFFF00" w:fill="auto"/>
          </w:tcPr>
          <w:p w14:paraId="462C8A12" w14:textId="2328975F" w:rsidR="001E41F3" w:rsidRPr="00662324" w:rsidRDefault="00DD132E" w:rsidP="00E13F3D">
            <w:pPr>
              <w:pStyle w:val="CRCoverPage"/>
              <w:spacing w:after="0"/>
              <w:jc w:val="right"/>
              <w:rPr>
                <w:b/>
                <w:noProof/>
                <w:sz w:val="28"/>
              </w:rPr>
            </w:pPr>
            <w:r w:rsidRPr="00662324">
              <w:rPr>
                <w:b/>
                <w:noProof/>
                <w:sz w:val="28"/>
              </w:rPr>
              <w:t>23.50</w:t>
            </w:r>
            <w:r w:rsidR="003C7B31">
              <w:rPr>
                <w:b/>
                <w:noProof/>
                <w:sz w:val="28"/>
              </w:rPr>
              <w:t>2</w:t>
            </w:r>
          </w:p>
        </w:tc>
        <w:tc>
          <w:tcPr>
            <w:tcW w:w="709" w:type="dxa"/>
          </w:tcPr>
          <w:p w14:paraId="35B9BF03" w14:textId="77777777" w:rsidR="001E41F3" w:rsidRPr="00662324" w:rsidRDefault="001E41F3">
            <w:pPr>
              <w:pStyle w:val="CRCoverPage"/>
              <w:spacing w:after="0"/>
              <w:jc w:val="center"/>
              <w:rPr>
                <w:noProof/>
              </w:rPr>
            </w:pPr>
            <w:r w:rsidRPr="00662324">
              <w:rPr>
                <w:b/>
                <w:noProof/>
                <w:sz w:val="28"/>
              </w:rPr>
              <w:t>CR</w:t>
            </w:r>
          </w:p>
        </w:tc>
        <w:tc>
          <w:tcPr>
            <w:tcW w:w="1276" w:type="dxa"/>
            <w:shd w:val="pct30" w:color="FFFF00" w:fill="auto"/>
          </w:tcPr>
          <w:p w14:paraId="31E1B433" w14:textId="318F7ACC" w:rsidR="001E41F3" w:rsidRPr="00662324" w:rsidRDefault="003C7B31" w:rsidP="00662324">
            <w:pPr>
              <w:pStyle w:val="CRCoverPage"/>
              <w:spacing w:after="0"/>
              <w:jc w:val="center"/>
              <w:rPr>
                <w:noProof/>
              </w:rPr>
            </w:pPr>
            <w:r>
              <w:rPr>
                <w:b/>
                <w:noProof/>
                <w:sz w:val="28"/>
              </w:rPr>
              <w:t>1506</w:t>
            </w:r>
          </w:p>
        </w:tc>
        <w:tc>
          <w:tcPr>
            <w:tcW w:w="709" w:type="dxa"/>
          </w:tcPr>
          <w:p w14:paraId="3ACAE7C3" w14:textId="77777777" w:rsidR="001E41F3" w:rsidRPr="00662324" w:rsidRDefault="001E41F3" w:rsidP="0051580D">
            <w:pPr>
              <w:pStyle w:val="CRCoverPage"/>
              <w:tabs>
                <w:tab w:val="right" w:pos="625"/>
              </w:tabs>
              <w:spacing w:after="0"/>
              <w:jc w:val="center"/>
              <w:rPr>
                <w:noProof/>
              </w:rPr>
            </w:pPr>
            <w:r w:rsidRPr="00662324">
              <w:rPr>
                <w:b/>
                <w:bCs/>
                <w:noProof/>
                <w:sz w:val="28"/>
              </w:rPr>
              <w:t>rev</w:t>
            </w:r>
          </w:p>
        </w:tc>
        <w:tc>
          <w:tcPr>
            <w:tcW w:w="992" w:type="dxa"/>
            <w:shd w:val="pct30" w:color="FFFF00" w:fill="auto"/>
          </w:tcPr>
          <w:p w14:paraId="1529F883" w14:textId="3F8D56F0" w:rsidR="001E41F3" w:rsidRPr="00662324" w:rsidRDefault="00A13AA1" w:rsidP="00E13F3D">
            <w:pPr>
              <w:pStyle w:val="CRCoverPage"/>
              <w:spacing w:after="0"/>
              <w:jc w:val="center"/>
              <w:rPr>
                <w:b/>
                <w:noProof/>
              </w:rPr>
            </w:pPr>
            <w:r w:rsidRPr="00662324">
              <w:rPr>
                <w:b/>
                <w:noProof/>
                <w:sz w:val="28"/>
              </w:rPr>
              <w:t>-</w:t>
            </w:r>
          </w:p>
        </w:tc>
        <w:tc>
          <w:tcPr>
            <w:tcW w:w="2410" w:type="dxa"/>
          </w:tcPr>
          <w:p w14:paraId="062F76CF" w14:textId="77777777" w:rsidR="001E41F3" w:rsidRPr="00662324" w:rsidRDefault="001E41F3" w:rsidP="0051580D">
            <w:pPr>
              <w:pStyle w:val="CRCoverPage"/>
              <w:tabs>
                <w:tab w:val="right" w:pos="1825"/>
              </w:tabs>
              <w:spacing w:after="0"/>
              <w:jc w:val="center"/>
              <w:rPr>
                <w:noProof/>
              </w:rPr>
            </w:pPr>
            <w:r w:rsidRPr="00662324">
              <w:rPr>
                <w:b/>
                <w:noProof/>
                <w:sz w:val="28"/>
                <w:szCs w:val="28"/>
              </w:rPr>
              <w:t>Current version:</w:t>
            </w:r>
          </w:p>
        </w:tc>
        <w:tc>
          <w:tcPr>
            <w:tcW w:w="1701" w:type="dxa"/>
            <w:shd w:val="pct30" w:color="FFFF00" w:fill="auto"/>
          </w:tcPr>
          <w:p w14:paraId="65EDA609" w14:textId="61DA90D3" w:rsidR="001E41F3" w:rsidRPr="00662324" w:rsidRDefault="00DD132E">
            <w:pPr>
              <w:pStyle w:val="CRCoverPage"/>
              <w:spacing w:after="0"/>
              <w:jc w:val="center"/>
              <w:rPr>
                <w:noProof/>
                <w:sz w:val="28"/>
              </w:rPr>
            </w:pPr>
            <w:r w:rsidRPr="00662324">
              <w:rPr>
                <w:b/>
                <w:noProof/>
                <w:sz w:val="28"/>
              </w:rPr>
              <w:t>16.1.</w:t>
            </w:r>
            <w:r w:rsidR="003C7B31">
              <w:rPr>
                <w:b/>
                <w:noProof/>
                <w:sz w:val="28"/>
              </w:rPr>
              <w:t>1</w:t>
            </w:r>
          </w:p>
        </w:tc>
        <w:tc>
          <w:tcPr>
            <w:tcW w:w="143" w:type="dxa"/>
            <w:tcBorders>
              <w:right w:val="single" w:sz="4" w:space="0" w:color="auto"/>
            </w:tcBorders>
          </w:tcPr>
          <w:p w14:paraId="69078201" w14:textId="77777777" w:rsidR="001E41F3" w:rsidRPr="00662324" w:rsidRDefault="001E41F3">
            <w:pPr>
              <w:pStyle w:val="CRCoverPage"/>
              <w:spacing w:after="0"/>
              <w:rPr>
                <w:noProof/>
              </w:rPr>
            </w:pPr>
          </w:p>
        </w:tc>
      </w:tr>
      <w:tr w:rsidR="001E41F3" w:rsidRPr="00662324" w14:paraId="21D86395" w14:textId="77777777" w:rsidTr="00547111">
        <w:tc>
          <w:tcPr>
            <w:tcW w:w="9641" w:type="dxa"/>
            <w:gridSpan w:val="9"/>
            <w:tcBorders>
              <w:left w:val="single" w:sz="4" w:space="0" w:color="auto"/>
              <w:right w:val="single" w:sz="4" w:space="0" w:color="auto"/>
            </w:tcBorders>
          </w:tcPr>
          <w:p w14:paraId="623B8E8B" w14:textId="77777777" w:rsidR="001E41F3" w:rsidRPr="00662324" w:rsidRDefault="001E41F3">
            <w:pPr>
              <w:pStyle w:val="CRCoverPage"/>
              <w:spacing w:after="0"/>
              <w:rPr>
                <w:noProof/>
              </w:rPr>
            </w:pPr>
          </w:p>
        </w:tc>
      </w:tr>
      <w:tr w:rsidR="001E41F3" w:rsidRPr="00662324" w14:paraId="5DF22ECD" w14:textId="77777777" w:rsidTr="00547111">
        <w:tc>
          <w:tcPr>
            <w:tcW w:w="9641" w:type="dxa"/>
            <w:gridSpan w:val="9"/>
            <w:tcBorders>
              <w:top w:val="single" w:sz="4" w:space="0" w:color="auto"/>
            </w:tcBorders>
          </w:tcPr>
          <w:p w14:paraId="057112FD" w14:textId="77777777" w:rsidR="001E41F3" w:rsidRPr="00662324" w:rsidRDefault="001E41F3">
            <w:pPr>
              <w:pStyle w:val="CRCoverPage"/>
              <w:spacing w:after="0"/>
              <w:jc w:val="center"/>
              <w:rPr>
                <w:rFonts w:cs="Arial"/>
                <w:i/>
                <w:noProof/>
              </w:rPr>
            </w:pPr>
            <w:r w:rsidRPr="00662324">
              <w:rPr>
                <w:rFonts w:cs="Arial"/>
                <w:i/>
                <w:noProof/>
              </w:rPr>
              <w:t xml:space="preserve">For </w:t>
            </w:r>
            <w:hyperlink r:id="rId8" w:anchor="_blank" w:history="1">
              <w:r w:rsidRPr="00662324">
                <w:rPr>
                  <w:rStyle w:val="Hyperlink"/>
                  <w:rFonts w:cs="Arial"/>
                  <w:b/>
                  <w:i/>
                  <w:noProof/>
                  <w:color w:val="FF0000"/>
                </w:rPr>
                <w:t>HE</w:t>
              </w:r>
              <w:bookmarkStart w:id="0" w:name="_Hlt497126619"/>
              <w:r w:rsidRPr="00662324">
                <w:rPr>
                  <w:rStyle w:val="Hyperlink"/>
                  <w:rFonts w:cs="Arial"/>
                  <w:b/>
                  <w:i/>
                  <w:noProof/>
                  <w:color w:val="FF0000"/>
                </w:rPr>
                <w:t>L</w:t>
              </w:r>
              <w:bookmarkEnd w:id="0"/>
              <w:r w:rsidRPr="00662324">
                <w:rPr>
                  <w:rStyle w:val="Hyperlink"/>
                  <w:rFonts w:cs="Arial"/>
                  <w:b/>
                  <w:i/>
                  <w:noProof/>
                  <w:color w:val="FF0000"/>
                </w:rPr>
                <w:t>P</w:t>
              </w:r>
            </w:hyperlink>
            <w:r w:rsidRPr="00662324">
              <w:rPr>
                <w:rFonts w:cs="Arial"/>
                <w:b/>
                <w:i/>
                <w:noProof/>
                <w:color w:val="FF0000"/>
              </w:rPr>
              <w:t xml:space="preserve"> </w:t>
            </w:r>
            <w:r w:rsidRPr="00662324">
              <w:rPr>
                <w:rFonts w:cs="Arial"/>
                <w:i/>
                <w:noProof/>
              </w:rPr>
              <w:t>on using this form</w:t>
            </w:r>
            <w:r w:rsidR="0051580D" w:rsidRPr="00662324">
              <w:rPr>
                <w:rFonts w:cs="Arial"/>
                <w:i/>
                <w:noProof/>
              </w:rPr>
              <w:t>: c</w:t>
            </w:r>
            <w:r w:rsidR="00F25D98" w:rsidRPr="00662324">
              <w:rPr>
                <w:rFonts w:cs="Arial"/>
                <w:i/>
                <w:noProof/>
              </w:rPr>
              <w:t xml:space="preserve">omprehensive instructions can be found at </w:t>
            </w:r>
            <w:r w:rsidR="001B7A65" w:rsidRPr="00662324">
              <w:rPr>
                <w:rFonts w:cs="Arial"/>
                <w:i/>
                <w:noProof/>
              </w:rPr>
              <w:br/>
            </w:r>
            <w:hyperlink r:id="rId9" w:history="1">
              <w:r w:rsidR="00DE34CF" w:rsidRPr="00662324">
                <w:rPr>
                  <w:rStyle w:val="Hyperlink"/>
                  <w:rFonts w:cs="Arial"/>
                  <w:i/>
                  <w:noProof/>
                </w:rPr>
                <w:t>http://www.3gpp.org/Change-Requests</w:t>
              </w:r>
            </w:hyperlink>
            <w:r w:rsidR="00F25D98" w:rsidRPr="00662324">
              <w:rPr>
                <w:rFonts w:cs="Arial"/>
                <w:i/>
                <w:noProof/>
              </w:rPr>
              <w:t>.</w:t>
            </w:r>
          </w:p>
        </w:tc>
      </w:tr>
      <w:tr w:rsidR="001E41F3" w:rsidRPr="00662324" w14:paraId="572183C7" w14:textId="77777777" w:rsidTr="00547111">
        <w:tc>
          <w:tcPr>
            <w:tcW w:w="9641" w:type="dxa"/>
            <w:gridSpan w:val="9"/>
          </w:tcPr>
          <w:p w14:paraId="2EFA65D6" w14:textId="77777777" w:rsidR="001E41F3" w:rsidRPr="00662324" w:rsidRDefault="001E41F3">
            <w:pPr>
              <w:pStyle w:val="CRCoverPage"/>
              <w:spacing w:after="0"/>
              <w:rPr>
                <w:noProof/>
                <w:sz w:val="8"/>
                <w:szCs w:val="8"/>
              </w:rPr>
            </w:pPr>
          </w:p>
        </w:tc>
      </w:tr>
    </w:tbl>
    <w:p w14:paraId="3BC95C9C" w14:textId="77777777" w:rsidR="001E41F3" w:rsidRPr="0066232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2324" w14:paraId="18DE09F7" w14:textId="77777777" w:rsidTr="00A7671C">
        <w:tc>
          <w:tcPr>
            <w:tcW w:w="2835" w:type="dxa"/>
          </w:tcPr>
          <w:p w14:paraId="36F2950E" w14:textId="77777777" w:rsidR="00F25D98" w:rsidRPr="00662324" w:rsidRDefault="00F25D98" w:rsidP="001E41F3">
            <w:pPr>
              <w:pStyle w:val="CRCoverPage"/>
              <w:tabs>
                <w:tab w:val="right" w:pos="2751"/>
              </w:tabs>
              <w:spacing w:after="0"/>
              <w:rPr>
                <w:b/>
                <w:i/>
                <w:noProof/>
              </w:rPr>
            </w:pPr>
            <w:r w:rsidRPr="00662324">
              <w:rPr>
                <w:b/>
                <w:i/>
                <w:noProof/>
              </w:rPr>
              <w:t>Proposed change</w:t>
            </w:r>
            <w:r w:rsidR="00A7671C" w:rsidRPr="00662324">
              <w:rPr>
                <w:b/>
                <w:i/>
                <w:noProof/>
              </w:rPr>
              <w:t xml:space="preserve"> </w:t>
            </w:r>
            <w:r w:rsidRPr="00662324">
              <w:rPr>
                <w:b/>
                <w:i/>
                <w:noProof/>
              </w:rPr>
              <w:t>affects:</w:t>
            </w:r>
          </w:p>
        </w:tc>
        <w:tc>
          <w:tcPr>
            <w:tcW w:w="1418" w:type="dxa"/>
          </w:tcPr>
          <w:p w14:paraId="134CFF66" w14:textId="77777777" w:rsidR="00F25D98" w:rsidRPr="00662324" w:rsidRDefault="00F25D98" w:rsidP="001E41F3">
            <w:pPr>
              <w:pStyle w:val="CRCoverPage"/>
              <w:spacing w:after="0"/>
              <w:jc w:val="right"/>
              <w:rPr>
                <w:noProof/>
              </w:rPr>
            </w:pPr>
            <w:r w:rsidRPr="0066232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EEA035" w14:textId="77777777" w:rsidR="00F25D98" w:rsidRPr="00662324" w:rsidRDefault="00F25D98" w:rsidP="001E41F3">
            <w:pPr>
              <w:pStyle w:val="CRCoverPage"/>
              <w:spacing w:after="0"/>
              <w:jc w:val="center"/>
              <w:rPr>
                <w:b/>
                <w:caps/>
                <w:noProof/>
              </w:rPr>
            </w:pPr>
          </w:p>
        </w:tc>
        <w:tc>
          <w:tcPr>
            <w:tcW w:w="709" w:type="dxa"/>
            <w:tcBorders>
              <w:left w:val="single" w:sz="4" w:space="0" w:color="auto"/>
            </w:tcBorders>
          </w:tcPr>
          <w:p w14:paraId="5C84D4EA" w14:textId="77777777" w:rsidR="00F25D98" w:rsidRPr="00662324" w:rsidRDefault="00F25D98" w:rsidP="001E41F3">
            <w:pPr>
              <w:pStyle w:val="CRCoverPage"/>
              <w:spacing w:after="0"/>
              <w:jc w:val="right"/>
              <w:rPr>
                <w:noProof/>
                <w:u w:val="single"/>
              </w:rPr>
            </w:pPr>
            <w:r w:rsidRPr="0066232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8EFAB" w14:textId="77777777" w:rsidR="00F25D98" w:rsidRPr="00662324" w:rsidRDefault="00F25D98" w:rsidP="001E41F3">
            <w:pPr>
              <w:pStyle w:val="CRCoverPage"/>
              <w:spacing w:after="0"/>
              <w:jc w:val="center"/>
              <w:rPr>
                <w:b/>
                <w:caps/>
                <w:noProof/>
              </w:rPr>
            </w:pPr>
          </w:p>
        </w:tc>
        <w:tc>
          <w:tcPr>
            <w:tcW w:w="2126" w:type="dxa"/>
          </w:tcPr>
          <w:p w14:paraId="793F6B14" w14:textId="77777777" w:rsidR="00F25D98" w:rsidRPr="00662324" w:rsidRDefault="00F25D98" w:rsidP="001E41F3">
            <w:pPr>
              <w:pStyle w:val="CRCoverPage"/>
              <w:spacing w:after="0"/>
              <w:jc w:val="right"/>
              <w:rPr>
                <w:noProof/>
                <w:u w:val="single"/>
              </w:rPr>
            </w:pPr>
            <w:r w:rsidRPr="0066232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FBD721" w14:textId="77777777" w:rsidR="00F25D98" w:rsidRPr="00662324" w:rsidRDefault="00F25D98" w:rsidP="001E41F3">
            <w:pPr>
              <w:pStyle w:val="CRCoverPage"/>
              <w:spacing w:after="0"/>
              <w:jc w:val="center"/>
              <w:rPr>
                <w:b/>
                <w:caps/>
                <w:noProof/>
              </w:rPr>
            </w:pPr>
          </w:p>
        </w:tc>
        <w:tc>
          <w:tcPr>
            <w:tcW w:w="1418" w:type="dxa"/>
            <w:tcBorders>
              <w:left w:val="nil"/>
            </w:tcBorders>
          </w:tcPr>
          <w:p w14:paraId="2878C004" w14:textId="77777777" w:rsidR="00F25D98" w:rsidRPr="00662324" w:rsidRDefault="00F25D98" w:rsidP="001E41F3">
            <w:pPr>
              <w:pStyle w:val="CRCoverPage"/>
              <w:spacing w:after="0"/>
              <w:jc w:val="right"/>
              <w:rPr>
                <w:noProof/>
              </w:rPr>
            </w:pPr>
            <w:r w:rsidRPr="0066232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6B27AE" w14:textId="77777777" w:rsidR="00F25D98" w:rsidRPr="00662324" w:rsidRDefault="00F25D98" w:rsidP="001E41F3">
            <w:pPr>
              <w:pStyle w:val="CRCoverPage"/>
              <w:spacing w:after="0"/>
              <w:jc w:val="center"/>
              <w:rPr>
                <w:b/>
                <w:bCs/>
                <w:caps/>
                <w:noProof/>
              </w:rPr>
            </w:pPr>
          </w:p>
        </w:tc>
      </w:tr>
    </w:tbl>
    <w:p w14:paraId="193114B6" w14:textId="77777777" w:rsidR="001E41F3" w:rsidRPr="0066232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2324" w14:paraId="57F9F5BC" w14:textId="77777777" w:rsidTr="00547111">
        <w:tc>
          <w:tcPr>
            <w:tcW w:w="9640" w:type="dxa"/>
            <w:gridSpan w:val="11"/>
          </w:tcPr>
          <w:p w14:paraId="0AF444A4" w14:textId="77777777" w:rsidR="001E41F3" w:rsidRPr="00662324" w:rsidRDefault="001E41F3">
            <w:pPr>
              <w:pStyle w:val="CRCoverPage"/>
              <w:spacing w:after="0"/>
              <w:rPr>
                <w:noProof/>
                <w:sz w:val="8"/>
                <w:szCs w:val="8"/>
              </w:rPr>
            </w:pPr>
          </w:p>
        </w:tc>
      </w:tr>
      <w:tr w:rsidR="001E41F3" w:rsidRPr="00662324" w14:paraId="0491D47B" w14:textId="77777777" w:rsidTr="00547111">
        <w:tc>
          <w:tcPr>
            <w:tcW w:w="1843" w:type="dxa"/>
            <w:tcBorders>
              <w:top w:val="single" w:sz="4" w:space="0" w:color="auto"/>
              <w:left w:val="single" w:sz="4" w:space="0" w:color="auto"/>
            </w:tcBorders>
          </w:tcPr>
          <w:p w14:paraId="2B5502F1" w14:textId="77777777" w:rsidR="001E41F3" w:rsidRPr="00662324" w:rsidRDefault="001E41F3">
            <w:pPr>
              <w:pStyle w:val="CRCoverPage"/>
              <w:tabs>
                <w:tab w:val="right" w:pos="1759"/>
              </w:tabs>
              <w:spacing w:after="0"/>
              <w:rPr>
                <w:b/>
                <w:i/>
                <w:noProof/>
              </w:rPr>
            </w:pPr>
            <w:r w:rsidRPr="00662324">
              <w:rPr>
                <w:b/>
                <w:i/>
                <w:noProof/>
              </w:rPr>
              <w:t>Title:</w:t>
            </w:r>
            <w:r w:rsidRPr="00662324">
              <w:rPr>
                <w:b/>
                <w:i/>
                <w:noProof/>
              </w:rPr>
              <w:tab/>
            </w:r>
          </w:p>
        </w:tc>
        <w:tc>
          <w:tcPr>
            <w:tcW w:w="7797" w:type="dxa"/>
            <w:gridSpan w:val="10"/>
            <w:tcBorders>
              <w:top w:val="single" w:sz="4" w:space="0" w:color="auto"/>
              <w:right w:val="single" w:sz="4" w:space="0" w:color="auto"/>
            </w:tcBorders>
            <w:shd w:val="pct30" w:color="FFFF00" w:fill="auto"/>
          </w:tcPr>
          <w:p w14:paraId="775EA2A0" w14:textId="3DC3DC27" w:rsidR="001E41F3" w:rsidRPr="00662324" w:rsidRDefault="00A13497">
            <w:pPr>
              <w:pStyle w:val="CRCoverPage"/>
              <w:spacing w:after="0"/>
              <w:ind w:left="100"/>
              <w:rPr>
                <w:noProof/>
              </w:rPr>
            </w:pPr>
            <w:r w:rsidRPr="00662324">
              <w:rPr>
                <w:noProof/>
                <w:lang w:val="en-US"/>
              </w:rPr>
              <w:t>Applicability of User Plane Integrity Protection to ATSSS</w:t>
            </w:r>
          </w:p>
        </w:tc>
      </w:tr>
      <w:tr w:rsidR="001E41F3" w:rsidRPr="00662324" w14:paraId="41030B8A" w14:textId="77777777" w:rsidTr="00547111">
        <w:tc>
          <w:tcPr>
            <w:tcW w:w="1843" w:type="dxa"/>
            <w:tcBorders>
              <w:left w:val="single" w:sz="4" w:space="0" w:color="auto"/>
            </w:tcBorders>
          </w:tcPr>
          <w:p w14:paraId="69912C00" w14:textId="77777777" w:rsidR="001E41F3" w:rsidRPr="00662324" w:rsidRDefault="001E41F3">
            <w:pPr>
              <w:pStyle w:val="CRCoverPage"/>
              <w:spacing w:after="0"/>
              <w:rPr>
                <w:b/>
                <w:i/>
                <w:noProof/>
                <w:sz w:val="8"/>
                <w:szCs w:val="8"/>
              </w:rPr>
            </w:pPr>
          </w:p>
        </w:tc>
        <w:tc>
          <w:tcPr>
            <w:tcW w:w="7797" w:type="dxa"/>
            <w:gridSpan w:val="10"/>
            <w:tcBorders>
              <w:right w:val="single" w:sz="4" w:space="0" w:color="auto"/>
            </w:tcBorders>
          </w:tcPr>
          <w:p w14:paraId="0151FA7C" w14:textId="77777777" w:rsidR="001E41F3" w:rsidRPr="00662324" w:rsidRDefault="001E41F3">
            <w:pPr>
              <w:pStyle w:val="CRCoverPage"/>
              <w:spacing w:after="0"/>
              <w:rPr>
                <w:noProof/>
                <w:sz w:val="8"/>
                <w:szCs w:val="8"/>
              </w:rPr>
            </w:pPr>
          </w:p>
        </w:tc>
      </w:tr>
      <w:tr w:rsidR="001E41F3" w:rsidRPr="00662324" w14:paraId="1A8093E1" w14:textId="77777777" w:rsidTr="00547111">
        <w:tc>
          <w:tcPr>
            <w:tcW w:w="1843" w:type="dxa"/>
            <w:tcBorders>
              <w:left w:val="single" w:sz="4" w:space="0" w:color="auto"/>
            </w:tcBorders>
          </w:tcPr>
          <w:p w14:paraId="2CDE7238" w14:textId="77777777" w:rsidR="001E41F3" w:rsidRPr="00662324" w:rsidRDefault="001E41F3">
            <w:pPr>
              <w:pStyle w:val="CRCoverPage"/>
              <w:tabs>
                <w:tab w:val="right" w:pos="1759"/>
              </w:tabs>
              <w:spacing w:after="0"/>
              <w:rPr>
                <w:b/>
                <w:i/>
                <w:noProof/>
              </w:rPr>
            </w:pPr>
            <w:r w:rsidRPr="00662324">
              <w:rPr>
                <w:b/>
                <w:i/>
                <w:noProof/>
              </w:rPr>
              <w:t>Source to WG:</w:t>
            </w:r>
          </w:p>
        </w:tc>
        <w:tc>
          <w:tcPr>
            <w:tcW w:w="7797" w:type="dxa"/>
            <w:gridSpan w:val="10"/>
            <w:tcBorders>
              <w:right w:val="single" w:sz="4" w:space="0" w:color="auto"/>
            </w:tcBorders>
            <w:shd w:val="pct30" w:color="FFFF00" w:fill="auto"/>
          </w:tcPr>
          <w:p w14:paraId="6CD09F6A" w14:textId="5B985061" w:rsidR="001E41F3" w:rsidRPr="00662324" w:rsidRDefault="00BE6FB1">
            <w:pPr>
              <w:pStyle w:val="CRCoverPage"/>
              <w:spacing w:after="0"/>
              <w:ind w:left="100"/>
              <w:rPr>
                <w:noProof/>
              </w:rPr>
            </w:pPr>
            <w:r w:rsidRPr="00662324">
              <w:rPr>
                <w:noProof/>
                <w:lang w:val="en-US"/>
              </w:rPr>
              <w:t>Qualcomm Incorporated</w:t>
            </w:r>
          </w:p>
        </w:tc>
      </w:tr>
      <w:tr w:rsidR="001E41F3" w:rsidRPr="00662324" w14:paraId="567C81C9" w14:textId="77777777" w:rsidTr="00547111">
        <w:tc>
          <w:tcPr>
            <w:tcW w:w="1843" w:type="dxa"/>
            <w:tcBorders>
              <w:left w:val="single" w:sz="4" w:space="0" w:color="auto"/>
            </w:tcBorders>
          </w:tcPr>
          <w:p w14:paraId="51B5E7A5" w14:textId="77777777" w:rsidR="001E41F3" w:rsidRPr="00662324" w:rsidRDefault="001E41F3">
            <w:pPr>
              <w:pStyle w:val="CRCoverPage"/>
              <w:tabs>
                <w:tab w:val="right" w:pos="1759"/>
              </w:tabs>
              <w:spacing w:after="0"/>
              <w:rPr>
                <w:b/>
                <w:i/>
                <w:noProof/>
              </w:rPr>
            </w:pPr>
            <w:r w:rsidRPr="00662324">
              <w:rPr>
                <w:b/>
                <w:i/>
                <w:noProof/>
              </w:rPr>
              <w:t>Source to TSG:</w:t>
            </w:r>
          </w:p>
        </w:tc>
        <w:tc>
          <w:tcPr>
            <w:tcW w:w="7797" w:type="dxa"/>
            <w:gridSpan w:val="10"/>
            <w:tcBorders>
              <w:right w:val="single" w:sz="4" w:space="0" w:color="auto"/>
            </w:tcBorders>
            <w:shd w:val="pct30" w:color="FFFF00" w:fill="auto"/>
          </w:tcPr>
          <w:p w14:paraId="4A8474AA" w14:textId="2A311B70" w:rsidR="001E41F3" w:rsidRPr="00662324" w:rsidRDefault="00472F68" w:rsidP="00547111">
            <w:pPr>
              <w:pStyle w:val="CRCoverPage"/>
              <w:spacing w:after="0"/>
              <w:ind w:left="100"/>
              <w:rPr>
                <w:noProof/>
              </w:rPr>
            </w:pPr>
            <w:r w:rsidRPr="00662324">
              <w:t>SA2</w:t>
            </w:r>
            <w:r w:rsidR="0034768D" w:rsidRPr="00662324">
              <w:fldChar w:fldCharType="begin"/>
            </w:r>
            <w:r w:rsidR="0034768D" w:rsidRPr="00662324">
              <w:instrText xml:space="preserve"> DOCPROPERTY  SourceIfTsg  \* MERGEFORMAT </w:instrText>
            </w:r>
            <w:r w:rsidR="0034768D" w:rsidRPr="00662324">
              <w:fldChar w:fldCharType="end"/>
            </w:r>
          </w:p>
        </w:tc>
      </w:tr>
      <w:tr w:rsidR="001E41F3" w:rsidRPr="00662324" w14:paraId="43B0B52A" w14:textId="77777777" w:rsidTr="00547111">
        <w:tc>
          <w:tcPr>
            <w:tcW w:w="1843" w:type="dxa"/>
            <w:tcBorders>
              <w:left w:val="single" w:sz="4" w:space="0" w:color="auto"/>
            </w:tcBorders>
          </w:tcPr>
          <w:p w14:paraId="018BE8AB" w14:textId="77777777" w:rsidR="001E41F3" w:rsidRPr="00662324" w:rsidRDefault="001E41F3">
            <w:pPr>
              <w:pStyle w:val="CRCoverPage"/>
              <w:spacing w:after="0"/>
              <w:rPr>
                <w:b/>
                <w:i/>
                <w:noProof/>
                <w:sz w:val="8"/>
                <w:szCs w:val="8"/>
              </w:rPr>
            </w:pPr>
          </w:p>
        </w:tc>
        <w:tc>
          <w:tcPr>
            <w:tcW w:w="7797" w:type="dxa"/>
            <w:gridSpan w:val="10"/>
            <w:tcBorders>
              <w:right w:val="single" w:sz="4" w:space="0" w:color="auto"/>
            </w:tcBorders>
          </w:tcPr>
          <w:p w14:paraId="6F69AA21" w14:textId="77777777" w:rsidR="001E41F3" w:rsidRPr="00662324" w:rsidRDefault="001E41F3">
            <w:pPr>
              <w:pStyle w:val="CRCoverPage"/>
              <w:spacing w:after="0"/>
              <w:rPr>
                <w:noProof/>
                <w:sz w:val="8"/>
                <w:szCs w:val="8"/>
              </w:rPr>
            </w:pPr>
          </w:p>
        </w:tc>
      </w:tr>
      <w:tr w:rsidR="001E41F3" w14:paraId="3FC9DC86" w14:textId="77777777" w:rsidTr="00547111">
        <w:tc>
          <w:tcPr>
            <w:tcW w:w="1843" w:type="dxa"/>
            <w:tcBorders>
              <w:left w:val="single" w:sz="4" w:space="0" w:color="auto"/>
            </w:tcBorders>
          </w:tcPr>
          <w:p w14:paraId="6D22F754" w14:textId="77777777" w:rsidR="001E41F3" w:rsidRPr="00662324" w:rsidRDefault="001E41F3">
            <w:pPr>
              <w:pStyle w:val="CRCoverPage"/>
              <w:tabs>
                <w:tab w:val="right" w:pos="1759"/>
              </w:tabs>
              <w:spacing w:after="0"/>
              <w:rPr>
                <w:b/>
                <w:i/>
                <w:noProof/>
              </w:rPr>
            </w:pPr>
            <w:r w:rsidRPr="00662324">
              <w:rPr>
                <w:b/>
                <w:i/>
                <w:noProof/>
              </w:rPr>
              <w:t>Work item code</w:t>
            </w:r>
            <w:r w:rsidR="0051580D" w:rsidRPr="00662324">
              <w:rPr>
                <w:b/>
                <w:i/>
                <w:noProof/>
              </w:rPr>
              <w:t>:</w:t>
            </w:r>
          </w:p>
        </w:tc>
        <w:tc>
          <w:tcPr>
            <w:tcW w:w="3686" w:type="dxa"/>
            <w:gridSpan w:val="5"/>
            <w:shd w:val="pct30" w:color="FFFF00" w:fill="auto"/>
          </w:tcPr>
          <w:p w14:paraId="71774102" w14:textId="24846C5E" w:rsidR="001E41F3" w:rsidRPr="00662324" w:rsidRDefault="00662324">
            <w:pPr>
              <w:pStyle w:val="CRCoverPage"/>
              <w:spacing w:after="0"/>
              <w:ind w:left="100"/>
              <w:rPr>
                <w:noProof/>
              </w:rPr>
            </w:pPr>
            <w:r w:rsidRPr="00662324">
              <w:rPr>
                <w:noProof/>
              </w:rPr>
              <w:t>ATSSS</w:t>
            </w:r>
          </w:p>
        </w:tc>
        <w:tc>
          <w:tcPr>
            <w:tcW w:w="567" w:type="dxa"/>
            <w:tcBorders>
              <w:left w:val="nil"/>
            </w:tcBorders>
          </w:tcPr>
          <w:p w14:paraId="0705CE5C" w14:textId="77777777" w:rsidR="001E41F3" w:rsidRPr="00662324" w:rsidRDefault="001E41F3">
            <w:pPr>
              <w:pStyle w:val="CRCoverPage"/>
              <w:spacing w:after="0"/>
              <w:ind w:right="100"/>
              <w:rPr>
                <w:noProof/>
              </w:rPr>
            </w:pPr>
          </w:p>
        </w:tc>
        <w:tc>
          <w:tcPr>
            <w:tcW w:w="1417" w:type="dxa"/>
            <w:gridSpan w:val="3"/>
            <w:tcBorders>
              <w:left w:val="nil"/>
            </w:tcBorders>
          </w:tcPr>
          <w:p w14:paraId="04CA50CE" w14:textId="77777777" w:rsidR="001E41F3" w:rsidRPr="00662324" w:rsidRDefault="001E41F3">
            <w:pPr>
              <w:pStyle w:val="CRCoverPage"/>
              <w:spacing w:after="0"/>
              <w:jc w:val="right"/>
              <w:rPr>
                <w:noProof/>
              </w:rPr>
            </w:pPr>
            <w:r w:rsidRPr="00662324">
              <w:rPr>
                <w:b/>
                <w:i/>
                <w:noProof/>
              </w:rPr>
              <w:t>Date:</w:t>
            </w:r>
          </w:p>
        </w:tc>
        <w:tc>
          <w:tcPr>
            <w:tcW w:w="2127" w:type="dxa"/>
            <w:tcBorders>
              <w:right w:val="single" w:sz="4" w:space="0" w:color="auto"/>
            </w:tcBorders>
            <w:shd w:val="pct30" w:color="FFFF00" w:fill="auto"/>
          </w:tcPr>
          <w:p w14:paraId="608A96D9" w14:textId="5B0AF043" w:rsidR="001E41F3" w:rsidRDefault="00A13AA1">
            <w:pPr>
              <w:pStyle w:val="CRCoverPage"/>
              <w:spacing w:after="0"/>
              <w:ind w:left="100"/>
              <w:rPr>
                <w:noProof/>
              </w:rPr>
            </w:pPr>
            <w:r w:rsidRPr="00662324">
              <w:rPr>
                <w:noProof/>
              </w:rPr>
              <w:t>2019-06-13</w:t>
            </w:r>
          </w:p>
        </w:tc>
      </w:tr>
      <w:tr w:rsidR="001E41F3" w14:paraId="2907D4BC" w14:textId="77777777" w:rsidTr="00547111">
        <w:tc>
          <w:tcPr>
            <w:tcW w:w="1843" w:type="dxa"/>
            <w:tcBorders>
              <w:left w:val="single" w:sz="4" w:space="0" w:color="auto"/>
            </w:tcBorders>
          </w:tcPr>
          <w:p w14:paraId="3E1DC46A" w14:textId="77777777" w:rsidR="001E41F3" w:rsidRDefault="001E41F3">
            <w:pPr>
              <w:pStyle w:val="CRCoverPage"/>
              <w:spacing w:after="0"/>
              <w:rPr>
                <w:b/>
                <w:i/>
                <w:noProof/>
                <w:sz w:val="8"/>
                <w:szCs w:val="8"/>
              </w:rPr>
            </w:pPr>
          </w:p>
        </w:tc>
        <w:tc>
          <w:tcPr>
            <w:tcW w:w="1986" w:type="dxa"/>
            <w:gridSpan w:val="4"/>
          </w:tcPr>
          <w:p w14:paraId="1704F824" w14:textId="77777777" w:rsidR="001E41F3" w:rsidRDefault="001E41F3">
            <w:pPr>
              <w:pStyle w:val="CRCoverPage"/>
              <w:spacing w:after="0"/>
              <w:rPr>
                <w:noProof/>
                <w:sz w:val="8"/>
                <w:szCs w:val="8"/>
              </w:rPr>
            </w:pPr>
          </w:p>
        </w:tc>
        <w:tc>
          <w:tcPr>
            <w:tcW w:w="2267" w:type="dxa"/>
            <w:gridSpan w:val="2"/>
          </w:tcPr>
          <w:p w14:paraId="34B04A8E" w14:textId="77777777" w:rsidR="001E41F3" w:rsidRDefault="001E41F3">
            <w:pPr>
              <w:pStyle w:val="CRCoverPage"/>
              <w:spacing w:after="0"/>
              <w:rPr>
                <w:noProof/>
                <w:sz w:val="8"/>
                <w:szCs w:val="8"/>
              </w:rPr>
            </w:pPr>
          </w:p>
        </w:tc>
        <w:tc>
          <w:tcPr>
            <w:tcW w:w="1417" w:type="dxa"/>
            <w:gridSpan w:val="3"/>
          </w:tcPr>
          <w:p w14:paraId="6A28FC61" w14:textId="77777777" w:rsidR="001E41F3" w:rsidRDefault="001E41F3">
            <w:pPr>
              <w:pStyle w:val="CRCoverPage"/>
              <w:spacing w:after="0"/>
              <w:rPr>
                <w:noProof/>
                <w:sz w:val="8"/>
                <w:szCs w:val="8"/>
              </w:rPr>
            </w:pPr>
          </w:p>
        </w:tc>
        <w:tc>
          <w:tcPr>
            <w:tcW w:w="2127" w:type="dxa"/>
            <w:tcBorders>
              <w:right w:val="single" w:sz="4" w:space="0" w:color="auto"/>
            </w:tcBorders>
          </w:tcPr>
          <w:p w14:paraId="41670A6D" w14:textId="77777777" w:rsidR="001E41F3" w:rsidRDefault="001E41F3">
            <w:pPr>
              <w:pStyle w:val="CRCoverPage"/>
              <w:spacing w:after="0"/>
              <w:rPr>
                <w:noProof/>
                <w:sz w:val="8"/>
                <w:szCs w:val="8"/>
              </w:rPr>
            </w:pPr>
          </w:p>
        </w:tc>
      </w:tr>
      <w:tr w:rsidR="001E41F3" w14:paraId="3E8282FB" w14:textId="77777777" w:rsidTr="00547111">
        <w:trPr>
          <w:cantSplit/>
        </w:trPr>
        <w:tc>
          <w:tcPr>
            <w:tcW w:w="1843" w:type="dxa"/>
            <w:tcBorders>
              <w:left w:val="single" w:sz="4" w:space="0" w:color="auto"/>
            </w:tcBorders>
          </w:tcPr>
          <w:p w14:paraId="2C7901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41E100" w14:textId="162B5F18" w:rsidR="001E41F3" w:rsidRDefault="00A13AA1" w:rsidP="00D24991">
            <w:pPr>
              <w:pStyle w:val="CRCoverPage"/>
              <w:spacing w:after="0"/>
              <w:ind w:left="100" w:right="-609"/>
              <w:rPr>
                <w:b/>
                <w:noProof/>
              </w:rPr>
            </w:pPr>
            <w:r w:rsidRPr="00662324">
              <w:rPr>
                <w:b/>
                <w:noProof/>
              </w:rPr>
              <w:t>F</w:t>
            </w:r>
          </w:p>
        </w:tc>
        <w:tc>
          <w:tcPr>
            <w:tcW w:w="3402" w:type="dxa"/>
            <w:gridSpan w:val="5"/>
            <w:tcBorders>
              <w:left w:val="nil"/>
            </w:tcBorders>
          </w:tcPr>
          <w:p w14:paraId="2F619BB6" w14:textId="77777777" w:rsidR="001E41F3" w:rsidRDefault="001E41F3">
            <w:pPr>
              <w:pStyle w:val="CRCoverPage"/>
              <w:spacing w:after="0"/>
              <w:rPr>
                <w:noProof/>
              </w:rPr>
            </w:pPr>
          </w:p>
        </w:tc>
        <w:tc>
          <w:tcPr>
            <w:tcW w:w="1417" w:type="dxa"/>
            <w:gridSpan w:val="3"/>
            <w:tcBorders>
              <w:left w:val="nil"/>
            </w:tcBorders>
          </w:tcPr>
          <w:p w14:paraId="4E9F5F5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1A9993" w14:textId="77777777" w:rsidR="001E41F3" w:rsidRDefault="0034768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B056280" w14:textId="77777777" w:rsidTr="00547111">
        <w:tc>
          <w:tcPr>
            <w:tcW w:w="1843" w:type="dxa"/>
            <w:tcBorders>
              <w:left w:val="single" w:sz="4" w:space="0" w:color="auto"/>
              <w:bottom w:val="single" w:sz="4" w:space="0" w:color="auto"/>
            </w:tcBorders>
          </w:tcPr>
          <w:p w14:paraId="2FE7A436" w14:textId="77777777" w:rsidR="001E41F3" w:rsidRDefault="001E41F3">
            <w:pPr>
              <w:pStyle w:val="CRCoverPage"/>
              <w:spacing w:after="0"/>
              <w:rPr>
                <w:b/>
                <w:i/>
                <w:noProof/>
              </w:rPr>
            </w:pPr>
          </w:p>
        </w:tc>
        <w:tc>
          <w:tcPr>
            <w:tcW w:w="4677" w:type="dxa"/>
            <w:gridSpan w:val="8"/>
            <w:tcBorders>
              <w:bottom w:val="single" w:sz="4" w:space="0" w:color="auto"/>
            </w:tcBorders>
          </w:tcPr>
          <w:p w14:paraId="64937A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E13D4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F8CE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1A0B0D" w14:textId="77777777" w:rsidTr="00547111">
        <w:tc>
          <w:tcPr>
            <w:tcW w:w="1843" w:type="dxa"/>
          </w:tcPr>
          <w:p w14:paraId="58A08E8F" w14:textId="77777777" w:rsidR="001E41F3" w:rsidRDefault="001E41F3">
            <w:pPr>
              <w:pStyle w:val="CRCoverPage"/>
              <w:spacing w:after="0"/>
              <w:rPr>
                <w:b/>
                <w:i/>
                <w:noProof/>
                <w:sz w:val="8"/>
                <w:szCs w:val="8"/>
              </w:rPr>
            </w:pPr>
          </w:p>
        </w:tc>
        <w:tc>
          <w:tcPr>
            <w:tcW w:w="7797" w:type="dxa"/>
            <w:gridSpan w:val="10"/>
          </w:tcPr>
          <w:p w14:paraId="2289D76C" w14:textId="77777777" w:rsidR="001E41F3" w:rsidRDefault="001E41F3">
            <w:pPr>
              <w:pStyle w:val="CRCoverPage"/>
              <w:spacing w:after="0"/>
              <w:rPr>
                <w:noProof/>
                <w:sz w:val="8"/>
                <w:szCs w:val="8"/>
              </w:rPr>
            </w:pPr>
          </w:p>
        </w:tc>
      </w:tr>
      <w:tr w:rsidR="001E41F3" w14:paraId="25F72440" w14:textId="77777777" w:rsidTr="00547111">
        <w:tc>
          <w:tcPr>
            <w:tcW w:w="2694" w:type="dxa"/>
            <w:gridSpan w:val="2"/>
            <w:tcBorders>
              <w:top w:val="single" w:sz="4" w:space="0" w:color="auto"/>
              <w:left w:val="single" w:sz="4" w:space="0" w:color="auto"/>
            </w:tcBorders>
          </w:tcPr>
          <w:p w14:paraId="0B26A9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DCA995" w14:textId="77777777" w:rsidR="001E41F3" w:rsidRDefault="00A13497" w:rsidP="00A13497">
            <w:pPr>
              <w:pStyle w:val="CRCoverPage"/>
              <w:spacing w:after="0"/>
              <w:rPr>
                <w:noProof/>
              </w:rPr>
            </w:pPr>
            <w:r>
              <w:rPr>
                <w:noProof/>
              </w:rPr>
              <w:t xml:space="preserve">UP IP mechanism is based on the following: </w:t>
            </w:r>
          </w:p>
          <w:p w14:paraId="5A255187" w14:textId="77777777" w:rsidR="00A13497" w:rsidRPr="00A13497" w:rsidRDefault="00A13497" w:rsidP="00A13497">
            <w:pPr>
              <w:ind w:left="284"/>
              <w:rPr>
                <w:i/>
              </w:rPr>
            </w:pPr>
            <w:r w:rsidRPr="00A13497">
              <w:rPr>
                <w:i/>
              </w:rPr>
              <w:t>User Plane Security Enforcement information applies only over 3GPP access. Once determined at the establishment of the PDU Session the User Plane Security Enforcement information applies for the life time of the PDU Session.</w:t>
            </w:r>
          </w:p>
          <w:p w14:paraId="64B5943D" w14:textId="77777777" w:rsidR="00A13497" w:rsidRPr="00A13497" w:rsidRDefault="00A13497" w:rsidP="00A13497">
            <w:pPr>
              <w:ind w:left="284"/>
              <w:rPr>
                <w:i/>
              </w:rPr>
            </w:pPr>
            <w:r w:rsidRPr="00A13497">
              <w:rPr>
                <w:i/>
              </w:rPr>
              <w:t>The SMF determines at PDU session establishment a User Plane Security Enforcement information for the user plane of a PDU session based on:</w:t>
            </w:r>
          </w:p>
          <w:p w14:paraId="2504CD17" w14:textId="77777777" w:rsidR="00A13497" w:rsidRPr="00A13497" w:rsidRDefault="00A13497" w:rsidP="00A13497">
            <w:pPr>
              <w:pStyle w:val="B1"/>
              <w:ind w:left="852"/>
              <w:rPr>
                <w:i/>
              </w:rPr>
            </w:pPr>
            <w:r w:rsidRPr="00A13497">
              <w:rPr>
                <w:i/>
              </w:rPr>
              <w:t>-</w:t>
            </w:r>
            <w:r w:rsidRPr="00A13497">
              <w:rPr>
                <w:i/>
              </w:rPr>
              <w:tab/>
              <w:t>subscribed User Plane Security Policy which is part of SM subscription information received from UDM; and</w:t>
            </w:r>
          </w:p>
          <w:p w14:paraId="443CB888" w14:textId="77777777" w:rsidR="00A13497" w:rsidRPr="00A13497" w:rsidRDefault="00A13497" w:rsidP="00A13497">
            <w:pPr>
              <w:pStyle w:val="B1"/>
              <w:ind w:left="852"/>
              <w:rPr>
                <w:i/>
              </w:rPr>
            </w:pPr>
            <w:r w:rsidRPr="00A13497">
              <w:rPr>
                <w:i/>
              </w:rPr>
              <w:t>-</w:t>
            </w:r>
            <w:r w:rsidRPr="00A13497">
              <w:rPr>
                <w:i/>
              </w:rPr>
              <w:tab/>
              <w:t>User Plane Security Policy locally configured per (DNN, S-NSSAI) in the SMF that is used when the UDM does not provide User Plane Security Policy information.</w:t>
            </w:r>
          </w:p>
          <w:p w14:paraId="688016B1" w14:textId="77777777" w:rsidR="00A13497" w:rsidRPr="00A13497" w:rsidRDefault="00A13497" w:rsidP="00A13497">
            <w:pPr>
              <w:pStyle w:val="B1"/>
              <w:ind w:left="852"/>
              <w:rPr>
                <w:i/>
              </w:rPr>
            </w:pPr>
            <w:r w:rsidRPr="00A13497">
              <w:rPr>
                <w:i/>
              </w:rPr>
              <w:t>-</w:t>
            </w:r>
            <w:r w:rsidRPr="00A13497">
              <w:rPr>
                <w:i/>
              </w:rPr>
              <w:tab/>
              <w:t>The maximum supported data rate per UE for integrity protection for the DRBs, provided by the UE in the Integrity protection maximum data rate IE during PDU Session Establishment.</w:t>
            </w:r>
          </w:p>
          <w:p w14:paraId="14F3639D" w14:textId="77777777" w:rsidR="00A13497" w:rsidRPr="00A13497" w:rsidRDefault="00A13497" w:rsidP="00A13497">
            <w:pPr>
              <w:ind w:left="284"/>
              <w:rPr>
                <w:i/>
              </w:rPr>
            </w:pPr>
            <w:r w:rsidRPr="00A13497">
              <w:rPr>
                <w:i/>
              </w:rPr>
              <w:t>The SMF may, based on local configuration, reject the PDU Session Establishment request depending on the value of the maximum supported data rate per UE for integrity protection.</w:t>
            </w:r>
          </w:p>
          <w:p w14:paraId="654BBF4F" w14:textId="05ECE3D7" w:rsidR="00A13497" w:rsidRDefault="00A13497" w:rsidP="00A13497">
            <w:pPr>
              <w:pStyle w:val="CRCoverPage"/>
              <w:spacing w:after="0"/>
              <w:rPr>
                <w:noProof/>
              </w:rPr>
            </w:pPr>
            <w:r>
              <w:rPr>
                <w:noProof/>
              </w:rPr>
              <w:t>The policies regarding the UP IP for a PDU session must be considered when establishing an MA PDU session, even if UP IP applies only to 3GPP access, since if UP IP is required for a PDU session, transferring its traffic to non-3GPP as part of ATSSS mechanisms would lead of lack of UP IP for the traffic.</w:t>
            </w:r>
          </w:p>
        </w:tc>
      </w:tr>
      <w:tr w:rsidR="001E41F3" w14:paraId="0D7C4A84" w14:textId="77777777" w:rsidTr="00547111">
        <w:tc>
          <w:tcPr>
            <w:tcW w:w="2694" w:type="dxa"/>
            <w:gridSpan w:val="2"/>
            <w:tcBorders>
              <w:left w:val="single" w:sz="4" w:space="0" w:color="auto"/>
            </w:tcBorders>
          </w:tcPr>
          <w:p w14:paraId="153669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8C03D7" w14:textId="77777777" w:rsidR="001E41F3" w:rsidRDefault="001E41F3">
            <w:pPr>
              <w:pStyle w:val="CRCoverPage"/>
              <w:spacing w:after="0"/>
              <w:rPr>
                <w:noProof/>
                <w:sz w:val="8"/>
                <w:szCs w:val="8"/>
              </w:rPr>
            </w:pPr>
          </w:p>
        </w:tc>
      </w:tr>
      <w:tr w:rsidR="001E41F3" w14:paraId="7699733D" w14:textId="77777777" w:rsidTr="00547111">
        <w:tc>
          <w:tcPr>
            <w:tcW w:w="2694" w:type="dxa"/>
            <w:gridSpan w:val="2"/>
            <w:tcBorders>
              <w:left w:val="single" w:sz="4" w:space="0" w:color="auto"/>
            </w:tcBorders>
          </w:tcPr>
          <w:p w14:paraId="744363A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52ABE6" w14:textId="663DDF6B" w:rsidR="001E41F3" w:rsidRDefault="00A13497" w:rsidP="00A13497">
            <w:pPr>
              <w:pStyle w:val="CRCoverPage"/>
              <w:spacing w:after="0"/>
              <w:rPr>
                <w:noProof/>
              </w:rPr>
            </w:pPr>
            <w:r>
              <w:rPr>
                <w:noProof/>
              </w:rPr>
              <w:t>Establishment of an MA PDU session is subject to the UP IP requirements, independently of the access over which the MA PDU session is established.</w:t>
            </w:r>
          </w:p>
        </w:tc>
      </w:tr>
      <w:tr w:rsidR="001E41F3" w14:paraId="638E3D5A" w14:textId="77777777" w:rsidTr="00547111">
        <w:tc>
          <w:tcPr>
            <w:tcW w:w="2694" w:type="dxa"/>
            <w:gridSpan w:val="2"/>
            <w:tcBorders>
              <w:left w:val="single" w:sz="4" w:space="0" w:color="auto"/>
            </w:tcBorders>
          </w:tcPr>
          <w:p w14:paraId="77E6DF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171504" w14:textId="77777777" w:rsidR="001E41F3" w:rsidRDefault="001E41F3">
            <w:pPr>
              <w:pStyle w:val="CRCoverPage"/>
              <w:spacing w:after="0"/>
              <w:rPr>
                <w:noProof/>
                <w:sz w:val="8"/>
                <w:szCs w:val="8"/>
              </w:rPr>
            </w:pPr>
          </w:p>
        </w:tc>
      </w:tr>
      <w:tr w:rsidR="001E41F3" w14:paraId="03415213" w14:textId="77777777" w:rsidTr="00547111">
        <w:tc>
          <w:tcPr>
            <w:tcW w:w="2694" w:type="dxa"/>
            <w:gridSpan w:val="2"/>
            <w:tcBorders>
              <w:left w:val="single" w:sz="4" w:space="0" w:color="auto"/>
              <w:bottom w:val="single" w:sz="4" w:space="0" w:color="auto"/>
            </w:tcBorders>
          </w:tcPr>
          <w:p w14:paraId="62D48C1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1066B8" w14:textId="0B236C93" w:rsidR="001E41F3" w:rsidRDefault="00A13497">
            <w:pPr>
              <w:pStyle w:val="CRCoverPage"/>
              <w:spacing w:after="0"/>
              <w:ind w:left="100"/>
              <w:rPr>
                <w:noProof/>
              </w:rPr>
            </w:pPr>
            <w:r>
              <w:rPr>
                <w:noProof/>
              </w:rPr>
              <w:t>Unclear applicability of UP IP for ATSSS.</w:t>
            </w:r>
          </w:p>
        </w:tc>
      </w:tr>
      <w:tr w:rsidR="001E41F3" w14:paraId="64F8A21F" w14:textId="77777777" w:rsidTr="00547111">
        <w:tc>
          <w:tcPr>
            <w:tcW w:w="2694" w:type="dxa"/>
            <w:gridSpan w:val="2"/>
          </w:tcPr>
          <w:p w14:paraId="7BF66356" w14:textId="77777777" w:rsidR="001E41F3" w:rsidRDefault="001E41F3">
            <w:pPr>
              <w:pStyle w:val="CRCoverPage"/>
              <w:spacing w:after="0"/>
              <w:rPr>
                <w:b/>
                <w:i/>
                <w:noProof/>
                <w:sz w:val="8"/>
                <w:szCs w:val="8"/>
              </w:rPr>
            </w:pPr>
          </w:p>
        </w:tc>
        <w:tc>
          <w:tcPr>
            <w:tcW w:w="6946" w:type="dxa"/>
            <w:gridSpan w:val="9"/>
          </w:tcPr>
          <w:p w14:paraId="364DE28A" w14:textId="77777777" w:rsidR="001E41F3" w:rsidRDefault="001E41F3">
            <w:pPr>
              <w:pStyle w:val="CRCoverPage"/>
              <w:spacing w:after="0"/>
              <w:rPr>
                <w:noProof/>
                <w:sz w:val="8"/>
                <w:szCs w:val="8"/>
              </w:rPr>
            </w:pPr>
          </w:p>
        </w:tc>
      </w:tr>
      <w:tr w:rsidR="001E41F3" w14:paraId="40668DDF" w14:textId="77777777" w:rsidTr="00547111">
        <w:tc>
          <w:tcPr>
            <w:tcW w:w="2694" w:type="dxa"/>
            <w:gridSpan w:val="2"/>
            <w:tcBorders>
              <w:top w:val="single" w:sz="4" w:space="0" w:color="auto"/>
              <w:left w:val="single" w:sz="4" w:space="0" w:color="auto"/>
            </w:tcBorders>
          </w:tcPr>
          <w:p w14:paraId="31705EDF"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EF46229" w14:textId="45B9D613" w:rsidR="001E41F3" w:rsidRPr="00506401" w:rsidRDefault="00506401">
            <w:pPr>
              <w:pStyle w:val="CRCoverPage"/>
              <w:spacing w:after="0"/>
              <w:ind w:left="100"/>
              <w:rPr>
                <w:noProof/>
              </w:rPr>
            </w:pPr>
            <w:r w:rsidRPr="00506401">
              <w:rPr>
                <w:noProof/>
              </w:rPr>
              <w:t>5.32.2</w:t>
            </w:r>
          </w:p>
        </w:tc>
      </w:tr>
      <w:tr w:rsidR="001E41F3" w14:paraId="143BA9E0" w14:textId="77777777" w:rsidTr="00547111">
        <w:tc>
          <w:tcPr>
            <w:tcW w:w="2694" w:type="dxa"/>
            <w:gridSpan w:val="2"/>
            <w:tcBorders>
              <w:left w:val="single" w:sz="4" w:space="0" w:color="auto"/>
            </w:tcBorders>
          </w:tcPr>
          <w:p w14:paraId="395D68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874A56" w14:textId="77777777" w:rsidR="001E41F3" w:rsidRDefault="001E41F3">
            <w:pPr>
              <w:pStyle w:val="CRCoverPage"/>
              <w:spacing w:after="0"/>
              <w:rPr>
                <w:noProof/>
                <w:sz w:val="8"/>
                <w:szCs w:val="8"/>
              </w:rPr>
            </w:pPr>
          </w:p>
        </w:tc>
      </w:tr>
      <w:tr w:rsidR="001E41F3" w14:paraId="347BB78A" w14:textId="77777777" w:rsidTr="00547111">
        <w:tc>
          <w:tcPr>
            <w:tcW w:w="2694" w:type="dxa"/>
            <w:gridSpan w:val="2"/>
            <w:tcBorders>
              <w:left w:val="single" w:sz="4" w:space="0" w:color="auto"/>
            </w:tcBorders>
          </w:tcPr>
          <w:p w14:paraId="4FF0A7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5D859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BDC35" w14:textId="77777777" w:rsidR="001E41F3" w:rsidRDefault="001E41F3">
            <w:pPr>
              <w:pStyle w:val="CRCoverPage"/>
              <w:spacing w:after="0"/>
              <w:jc w:val="center"/>
              <w:rPr>
                <w:b/>
                <w:caps/>
                <w:noProof/>
              </w:rPr>
            </w:pPr>
            <w:r>
              <w:rPr>
                <w:b/>
                <w:caps/>
                <w:noProof/>
              </w:rPr>
              <w:t>N</w:t>
            </w:r>
          </w:p>
        </w:tc>
        <w:tc>
          <w:tcPr>
            <w:tcW w:w="2977" w:type="dxa"/>
            <w:gridSpan w:val="4"/>
          </w:tcPr>
          <w:p w14:paraId="419BC6F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2D49FA" w14:textId="77777777" w:rsidR="001E41F3" w:rsidRDefault="001E41F3">
            <w:pPr>
              <w:pStyle w:val="CRCoverPage"/>
              <w:spacing w:after="0"/>
              <w:ind w:left="99"/>
              <w:rPr>
                <w:noProof/>
              </w:rPr>
            </w:pPr>
          </w:p>
        </w:tc>
      </w:tr>
      <w:tr w:rsidR="001E41F3" w14:paraId="532DEFF4" w14:textId="77777777" w:rsidTr="00547111">
        <w:tc>
          <w:tcPr>
            <w:tcW w:w="2694" w:type="dxa"/>
            <w:gridSpan w:val="2"/>
            <w:tcBorders>
              <w:left w:val="single" w:sz="4" w:space="0" w:color="auto"/>
            </w:tcBorders>
          </w:tcPr>
          <w:p w14:paraId="093CFA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51CB86" w14:textId="7B6CD1D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97E63" w14:textId="30BA7024" w:rsidR="001E41F3" w:rsidRDefault="00A13AA1">
            <w:pPr>
              <w:pStyle w:val="CRCoverPage"/>
              <w:spacing w:after="0"/>
              <w:jc w:val="center"/>
              <w:rPr>
                <w:b/>
                <w:caps/>
                <w:noProof/>
              </w:rPr>
            </w:pPr>
            <w:r>
              <w:rPr>
                <w:b/>
                <w:caps/>
                <w:noProof/>
              </w:rPr>
              <w:t>N</w:t>
            </w:r>
          </w:p>
        </w:tc>
        <w:tc>
          <w:tcPr>
            <w:tcW w:w="2977" w:type="dxa"/>
            <w:gridSpan w:val="4"/>
          </w:tcPr>
          <w:p w14:paraId="45728A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31E513" w14:textId="18BB3139" w:rsidR="001E41F3" w:rsidRDefault="001E41F3">
            <w:pPr>
              <w:pStyle w:val="CRCoverPage"/>
              <w:spacing w:after="0"/>
              <w:ind w:left="99"/>
              <w:rPr>
                <w:noProof/>
              </w:rPr>
            </w:pPr>
          </w:p>
        </w:tc>
      </w:tr>
      <w:tr w:rsidR="001E41F3" w14:paraId="2C44FEFA" w14:textId="77777777" w:rsidTr="00547111">
        <w:tc>
          <w:tcPr>
            <w:tcW w:w="2694" w:type="dxa"/>
            <w:gridSpan w:val="2"/>
            <w:tcBorders>
              <w:left w:val="single" w:sz="4" w:space="0" w:color="auto"/>
            </w:tcBorders>
          </w:tcPr>
          <w:p w14:paraId="245B4C9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970F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02F5E" w14:textId="291D2523" w:rsidR="001E41F3" w:rsidRDefault="00450574">
            <w:pPr>
              <w:pStyle w:val="CRCoverPage"/>
              <w:spacing w:after="0"/>
              <w:jc w:val="center"/>
              <w:rPr>
                <w:b/>
                <w:caps/>
                <w:noProof/>
              </w:rPr>
            </w:pPr>
            <w:r>
              <w:rPr>
                <w:b/>
                <w:caps/>
                <w:noProof/>
              </w:rPr>
              <w:t>x</w:t>
            </w:r>
          </w:p>
        </w:tc>
        <w:tc>
          <w:tcPr>
            <w:tcW w:w="2977" w:type="dxa"/>
            <w:gridSpan w:val="4"/>
          </w:tcPr>
          <w:p w14:paraId="5E95CF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57EDA7" w14:textId="605C24F5" w:rsidR="001E41F3" w:rsidRDefault="001E41F3">
            <w:pPr>
              <w:pStyle w:val="CRCoverPage"/>
              <w:spacing w:after="0"/>
              <w:ind w:left="99"/>
              <w:rPr>
                <w:noProof/>
              </w:rPr>
            </w:pPr>
          </w:p>
        </w:tc>
      </w:tr>
      <w:tr w:rsidR="001E41F3" w14:paraId="6156719F" w14:textId="77777777" w:rsidTr="00547111">
        <w:tc>
          <w:tcPr>
            <w:tcW w:w="2694" w:type="dxa"/>
            <w:gridSpan w:val="2"/>
            <w:tcBorders>
              <w:left w:val="single" w:sz="4" w:space="0" w:color="auto"/>
            </w:tcBorders>
          </w:tcPr>
          <w:p w14:paraId="6DF6987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439F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C8A17" w14:textId="5E267B9E" w:rsidR="001E41F3" w:rsidRDefault="00450574">
            <w:pPr>
              <w:pStyle w:val="CRCoverPage"/>
              <w:spacing w:after="0"/>
              <w:jc w:val="center"/>
              <w:rPr>
                <w:b/>
                <w:caps/>
                <w:noProof/>
              </w:rPr>
            </w:pPr>
            <w:r>
              <w:rPr>
                <w:b/>
                <w:caps/>
                <w:noProof/>
              </w:rPr>
              <w:t>x</w:t>
            </w:r>
          </w:p>
        </w:tc>
        <w:tc>
          <w:tcPr>
            <w:tcW w:w="2977" w:type="dxa"/>
            <w:gridSpan w:val="4"/>
          </w:tcPr>
          <w:p w14:paraId="0A2A798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84524F" w14:textId="4A02AF42" w:rsidR="001E41F3" w:rsidRDefault="001E41F3">
            <w:pPr>
              <w:pStyle w:val="CRCoverPage"/>
              <w:spacing w:after="0"/>
              <w:ind w:left="99"/>
              <w:rPr>
                <w:noProof/>
              </w:rPr>
            </w:pPr>
          </w:p>
        </w:tc>
      </w:tr>
      <w:tr w:rsidR="001E41F3" w14:paraId="3BDE282B" w14:textId="77777777" w:rsidTr="008863B9">
        <w:tc>
          <w:tcPr>
            <w:tcW w:w="2694" w:type="dxa"/>
            <w:gridSpan w:val="2"/>
            <w:tcBorders>
              <w:left w:val="single" w:sz="4" w:space="0" w:color="auto"/>
            </w:tcBorders>
          </w:tcPr>
          <w:p w14:paraId="4C51C132" w14:textId="77777777" w:rsidR="001E41F3" w:rsidRDefault="001E41F3">
            <w:pPr>
              <w:pStyle w:val="CRCoverPage"/>
              <w:spacing w:after="0"/>
              <w:rPr>
                <w:b/>
                <w:i/>
                <w:noProof/>
              </w:rPr>
            </w:pPr>
          </w:p>
        </w:tc>
        <w:tc>
          <w:tcPr>
            <w:tcW w:w="6946" w:type="dxa"/>
            <w:gridSpan w:val="9"/>
            <w:tcBorders>
              <w:right w:val="single" w:sz="4" w:space="0" w:color="auto"/>
            </w:tcBorders>
          </w:tcPr>
          <w:p w14:paraId="776D6C3C" w14:textId="77777777" w:rsidR="001E41F3" w:rsidRDefault="001E41F3">
            <w:pPr>
              <w:pStyle w:val="CRCoverPage"/>
              <w:spacing w:after="0"/>
              <w:rPr>
                <w:noProof/>
              </w:rPr>
            </w:pPr>
          </w:p>
        </w:tc>
      </w:tr>
      <w:tr w:rsidR="001E41F3" w14:paraId="4A28373B" w14:textId="77777777" w:rsidTr="008863B9">
        <w:tc>
          <w:tcPr>
            <w:tcW w:w="2694" w:type="dxa"/>
            <w:gridSpan w:val="2"/>
            <w:tcBorders>
              <w:left w:val="single" w:sz="4" w:space="0" w:color="auto"/>
              <w:bottom w:val="single" w:sz="4" w:space="0" w:color="auto"/>
            </w:tcBorders>
          </w:tcPr>
          <w:p w14:paraId="54B7C28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AE84C5" w14:textId="77777777" w:rsidR="001E41F3" w:rsidRDefault="001E41F3">
            <w:pPr>
              <w:pStyle w:val="CRCoverPage"/>
              <w:spacing w:after="0"/>
              <w:ind w:left="100"/>
              <w:rPr>
                <w:noProof/>
              </w:rPr>
            </w:pPr>
          </w:p>
        </w:tc>
      </w:tr>
      <w:tr w:rsidR="008863B9" w:rsidRPr="008863B9" w14:paraId="10C25065" w14:textId="77777777" w:rsidTr="008863B9">
        <w:tc>
          <w:tcPr>
            <w:tcW w:w="2694" w:type="dxa"/>
            <w:gridSpan w:val="2"/>
            <w:tcBorders>
              <w:top w:val="single" w:sz="4" w:space="0" w:color="auto"/>
              <w:bottom w:val="single" w:sz="4" w:space="0" w:color="auto"/>
            </w:tcBorders>
          </w:tcPr>
          <w:p w14:paraId="03DBBF1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E4AA5" w14:textId="77777777" w:rsidR="008863B9" w:rsidRPr="008863B9" w:rsidRDefault="008863B9">
            <w:pPr>
              <w:pStyle w:val="CRCoverPage"/>
              <w:spacing w:after="0"/>
              <w:ind w:left="100"/>
              <w:rPr>
                <w:noProof/>
                <w:sz w:val="8"/>
                <w:szCs w:val="8"/>
              </w:rPr>
            </w:pPr>
          </w:p>
        </w:tc>
      </w:tr>
      <w:tr w:rsidR="008863B9" w14:paraId="1C157354" w14:textId="77777777" w:rsidTr="008863B9">
        <w:tc>
          <w:tcPr>
            <w:tcW w:w="2694" w:type="dxa"/>
            <w:gridSpan w:val="2"/>
            <w:tcBorders>
              <w:top w:val="single" w:sz="4" w:space="0" w:color="auto"/>
              <w:left w:val="single" w:sz="4" w:space="0" w:color="auto"/>
              <w:bottom w:val="single" w:sz="4" w:space="0" w:color="auto"/>
            </w:tcBorders>
          </w:tcPr>
          <w:p w14:paraId="0992EBD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6F4776" w14:textId="77777777" w:rsidR="008863B9" w:rsidRDefault="008863B9">
            <w:pPr>
              <w:pStyle w:val="CRCoverPage"/>
              <w:spacing w:after="0"/>
              <w:ind w:left="100"/>
              <w:rPr>
                <w:noProof/>
              </w:rPr>
            </w:pPr>
          </w:p>
        </w:tc>
      </w:tr>
    </w:tbl>
    <w:p w14:paraId="7DF621D9" w14:textId="77777777" w:rsidR="001E41F3" w:rsidRDefault="001E41F3">
      <w:pPr>
        <w:pStyle w:val="CRCoverPage"/>
        <w:spacing w:after="0"/>
        <w:rPr>
          <w:noProof/>
          <w:sz w:val="8"/>
          <w:szCs w:val="8"/>
        </w:rPr>
      </w:pPr>
    </w:p>
    <w:p w14:paraId="667D74D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7ABADC" w14:textId="77777777" w:rsidR="00061D31" w:rsidRPr="001D2E84" w:rsidRDefault="00061D31" w:rsidP="00061D31">
      <w:pPr>
        <w:rPr>
          <w:noProof/>
        </w:rPr>
      </w:pPr>
      <w:bookmarkStart w:id="2" w:name="_Toc4577840"/>
      <w:bookmarkStart w:id="3" w:name="_Toc534610737"/>
    </w:p>
    <w:p w14:paraId="0B5F7DD7" w14:textId="77777777" w:rsidR="00061D31" w:rsidRPr="001D2E84" w:rsidRDefault="00061D31" w:rsidP="00061D31">
      <w:pPr>
        <w:pBdr>
          <w:top w:val="single" w:sz="4" w:space="1" w:color="auto"/>
          <w:left w:val="single" w:sz="4" w:space="4" w:color="auto"/>
          <w:bottom w:val="single" w:sz="4" w:space="1" w:color="auto"/>
          <w:right w:val="single" w:sz="4" w:space="4" w:color="auto"/>
        </w:pBdr>
        <w:jc w:val="center"/>
        <w:rPr>
          <w:noProof/>
          <w:color w:val="FF0000"/>
          <w:sz w:val="28"/>
          <w:szCs w:val="28"/>
        </w:rPr>
      </w:pPr>
      <w:r w:rsidRPr="001D2E84">
        <w:rPr>
          <w:noProof/>
          <w:color w:val="FF0000"/>
          <w:sz w:val="28"/>
          <w:szCs w:val="28"/>
        </w:rPr>
        <w:t>FIRST CHANGE</w:t>
      </w:r>
    </w:p>
    <w:p w14:paraId="477C39CC" w14:textId="77777777" w:rsidR="007F4F48" w:rsidRDefault="007F4F48" w:rsidP="007F4F48">
      <w:pPr>
        <w:pStyle w:val="Heading2"/>
      </w:pPr>
      <w:bookmarkStart w:id="4" w:name="_Toc11173620"/>
      <w:bookmarkEnd w:id="2"/>
      <w:bookmarkEnd w:id="3"/>
      <w:r>
        <w:t>4.22</w:t>
      </w:r>
      <w:r>
        <w:tab/>
        <w:t>ATSSS Procedures</w:t>
      </w:r>
      <w:bookmarkEnd w:id="4"/>
    </w:p>
    <w:p w14:paraId="03C21244" w14:textId="77777777" w:rsidR="007F4F48" w:rsidRDefault="007F4F48" w:rsidP="007F4F48">
      <w:pPr>
        <w:pStyle w:val="Heading3"/>
      </w:pPr>
      <w:bookmarkStart w:id="5" w:name="_Toc11173621"/>
      <w:r>
        <w:t>4.22.1</w:t>
      </w:r>
      <w:r>
        <w:tab/>
        <w:t>General</w:t>
      </w:r>
      <w:bookmarkEnd w:id="5"/>
    </w:p>
    <w:p w14:paraId="4743754C" w14:textId="77777777" w:rsidR="007F4F48" w:rsidRDefault="007F4F48" w:rsidP="007F4F48">
      <w:pPr>
        <w:rPr>
          <w:lang w:val="x-none"/>
        </w:rPr>
      </w:pPr>
      <w:r>
        <w:rPr>
          <w:lang w:val="x-none"/>
        </w:rPr>
        <w:t>This clause</w:t>
      </w:r>
      <w:r>
        <w:t xml:space="preserve"> </w:t>
      </w:r>
      <w:r>
        <w:rPr>
          <w:lang w:val="x-none"/>
        </w:rPr>
        <w:t xml:space="preserve">specifies the procedures that enable the support of Access Traffic Steering, </w:t>
      </w:r>
      <w:proofErr w:type="spellStart"/>
      <w:r>
        <w:rPr>
          <w:lang w:val="x-none"/>
        </w:rPr>
        <w:t>Swithing</w:t>
      </w:r>
      <w:proofErr w:type="spellEnd"/>
      <w:r>
        <w:rPr>
          <w:lang w:val="x-none"/>
        </w:rPr>
        <w:t xml:space="preserve"> and Splitting (ATSSS), as defined in TS 23.501 [2], clause 5.32. These procedures can be applied only by ATSSS-capable UEs and 5GC networks.</w:t>
      </w:r>
    </w:p>
    <w:p w14:paraId="01F7C01A" w14:textId="77777777" w:rsidR="007F4F48" w:rsidRDefault="007F4F48" w:rsidP="007F4F48">
      <w:pPr>
        <w:rPr>
          <w:lang w:val="x-none"/>
        </w:rPr>
      </w:pPr>
      <w:r>
        <w:rPr>
          <w:lang w:val="x-none"/>
        </w:rPr>
        <w:t xml:space="preserve">The key enabler of ATSSS is the Multi Access-PDU (MA PDU) Session. As specified in TS 23.501 [2], clause 5.32.1, a MA PDU Session is a PDU Session associated with multiple access types, i.e. with one 3GPP access and one non-3GPP access. The traffic of a MA PDU Session can be transferred over 3GPP access, or over non-3GPP access, or over both accesses. How the traffic is transferred over the available </w:t>
      </w:r>
      <w:proofErr w:type="spellStart"/>
      <w:r>
        <w:rPr>
          <w:lang w:val="x-none"/>
        </w:rPr>
        <w:t>acceses</w:t>
      </w:r>
      <w:proofErr w:type="spellEnd"/>
      <w:r>
        <w:rPr>
          <w:lang w:val="x-none"/>
        </w:rPr>
        <w:t xml:space="preserve"> of a MA PDU Session is governed by the applicable policy created by the 5GC network.</w:t>
      </w:r>
    </w:p>
    <w:p w14:paraId="1891509B" w14:textId="77777777" w:rsidR="007F4F48" w:rsidRDefault="007F4F48" w:rsidP="007F4F48">
      <w:pPr>
        <w:pStyle w:val="Heading3"/>
      </w:pPr>
      <w:bookmarkStart w:id="6" w:name="_Toc11173622"/>
      <w:r>
        <w:t>4.22.2</w:t>
      </w:r>
      <w:r>
        <w:tab/>
        <w:t>UE Requested MA PDU Session Establishment</w:t>
      </w:r>
      <w:bookmarkEnd w:id="6"/>
    </w:p>
    <w:p w14:paraId="19CE15C4" w14:textId="77777777" w:rsidR="007F4F48" w:rsidRDefault="007F4F48" w:rsidP="007F4F48">
      <w:pPr>
        <w:pStyle w:val="Heading4"/>
      </w:pPr>
      <w:bookmarkStart w:id="7" w:name="_Toc11173623"/>
      <w:r>
        <w:t>4.22.2.1</w:t>
      </w:r>
      <w:r>
        <w:tab/>
        <w:t>Non-roaming and Roaming with Local Breakout</w:t>
      </w:r>
      <w:bookmarkEnd w:id="7"/>
    </w:p>
    <w:p w14:paraId="1225C750" w14:textId="77777777" w:rsidR="007F4F48" w:rsidRDefault="007F4F48" w:rsidP="007F4F48">
      <w:pPr>
        <w:rPr>
          <w:lang w:val="x-none"/>
        </w:rPr>
      </w:pPr>
      <w:r>
        <w:rPr>
          <w:lang w:val="x-none"/>
        </w:rPr>
        <w:t xml:space="preserve">The </w:t>
      </w:r>
      <w:proofErr w:type="spellStart"/>
      <w:r>
        <w:rPr>
          <w:lang w:val="x-none"/>
        </w:rPr>
        <w:t>signalling</w:t>
      </w:r>
      <w:proofErr w:type="spellEnd"/>
      <w:r>
        <w:rPr>
          <w:lang w:val="x-none"/>
        </w:rPr>
        <w:t xml:space="preserve"> flow for a MA PDU Session establishment when the UE is not roaming, or when the UE is roaming and the PDU Session Anchor (PSA) is located in the VPLMN, is based on the </w:t>
      </w:r>
      <w:proofErr w:type="spellStart"/>
      <w:r>
        <w:rPr>
          <w:lang w:val="x-none"/>
        </w:rPr>
        <w:t>signalling</w:t>
      </w:r>
      <w:proofErr w:type="spellEnd"/>
      <w:r>
        <w:rPr>
          <w:lang w:val="x-none"/>
        </w:rPr>
        <w:t xml:space="preserve"> flow in Figure 4.3.2.2.1-1 with the following differences and clarifications:</w:t>
      </w:r>
    </w:p>
    <w:p w14:paraId="4E5C0A00" w14:textId="77777777" w:rsidR="007F4F48" w:rsidRDefault="007F4F48" w:rsidP="007F4F48">
      <w:pPr>
        <w:pStyle w:val="B1"/>
      </w:pPr>
      <w:r>
        <w:t>-</w:t>
      </w:r>
      <w:r>
        <w:tab/>
        <w:t>The PDU Session Establishment Request message may be sent over the 3GPP access or over the non-3GPP access. In the steps below, it is assumed that it is sent over the 3GPP access.</w:t>
      </w:r>
    </w:p>
    <w:p w14:paraId="3BF875D8" w14:textId="77777777" w:rsidR="007F4F48" w:rsidRDefault="007F4F48" w:rsidP="007F4F48">
      <w:pPr>
        <w:pStyle w:val="B1"/>
      </w:pPr>
      <w:r>
        <w:t>-</w:t>
      </w:r>
      <w:r>
        <w:tab/>
        <w:t>In step 1, the UE provides a "MA PDU Request" indication and an ATSSS Capability (e.g. an "MPTCP Capability" and/or an "ATSSS-LL Capability"), as defined in TS 23.501 [2], clause 5.32.2 (Multi Access PDU Sessions).</w:t>
      </w:r>
    </w:p>
    <w:p w14:paraId="45CDC320" w14:textId="77777777" w:rsidR="007F4F48" w:rsidRDefault="007F4F48" w:rsidP="007F4F48">
      <w:pPr>
        <w:pStyle w:val="B1"/>
      </w:pPr>
      <w:r>
        <w:tab/>
        <w:t>The "MA PDU Request" indication and the Request Type = "initial request" indicate to the network that this PDU Session Establishment Request is to establish a new MA PDU Session and to apply the ATSSS-LL functionality, or the MPTCP functionality, or both functionalities, for steering the traffic of this MA PDU session.</w:t>
      </w:r>
    </w:p>
    <w:p w14:paraId="01C36C6F" w14:textId="77777777" w:rsidR="007F4F48" w:rsidRDefault="007F4F48" w:rsidP="007F4F48">
      <w:pPr>
        <w:pStyle w:val="B1"/>
      </w:pPr>
      <w:r>
        <w:tab/>
        <w:t>If the UE requests an S-NSSAI and the UE is registered over both accesses, it shall request an S-NSSAI that is allowed on both accesses.</w:t>
      </w:r>
    </w:p>
    <w:p w14:paraId="41238E94" w14:textId="77777777" w:rsidR="007F4F48" w:rsidRDefault="007F4F48" w:rsidP="007F4F48">
      <w:pPr>
        <w:pStyle w:val="B1"/>
      </w:pPr>
      <w:r>
        <w:t>-</w:t>
      </w:r>
      <w:r>
        <w:tab/>
        <w:t>In step 2, if the AMF supports MA PDU sessions, then the AMF selects an SMF, which supports MA PDU sessions.</w:t>
      </w:r>
    </w:p>
    <w:p w14:paraId="0C219CB6" w14:textId="7186EA07" w:rsidR="007F4F48" w:rsidRDefault="007F4F48" w:rsidP="007F4F48">
      <w:pPr>
        <w:pStyle w:val="B1"/>
      </w:pPr>
      <w:r>
        <w:t>-</w:t>
      </w:r>
      <w:r>
        <w:tab/>
        <w:t>In step 3, the AMF informs the SMF that the request is for a MA PDU Session (i.e. it includes an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2E2F2F1B" w14:textId="21881B34" w:rsidR="007F4F48" w:rsidRDefault="007F4F48" w:rsidP="00BE6546">
      <w:pPr>
        <w:pStyle w:val="B1"/>
        <w:rPr>
          <w:ins w:id="8" w:author="QC-01" w:date="2019-06-14T14:19:00Z"/>
        </w:rPr>
      </w:pPr>
      <w:ins w:id="9" w:author="QC-01" w:date="2019-06-14T14:19:00Z">
        <w:r>
          <w:t>-</w:t>
        </w:r>
        <w:r>
          <w:tab/>
          <w:t xml:space="preserve">In step 5, </w:t>
        </w:r>
      </w:ins>
      <w:ins w:id="10" w:author="QC-01" w:date="2019-06-14T14:23:00Z">
        <w:r w:rsidR="00BE6546">
          <w:t>w</w:t>
        </w:r>
      </w:ins>
      <w:ins w:id="11" w:author="QC-01" w:date="2019-06-14T08:29:00Z">
        <w:r w:rsidR="00BE6546">
          <w:t xml:space="preserve">hen the </w:t>
        </w:r>
      </w:ins>
      <w:ins w:id="12" w:author="QC-01" w:date="2019-06-14T08:30:00Z">
        <w:r w:rsidR="00BE6546">
          <w:t>SMF determines</w:t>
        </w:r>
      </w:ins>
      <w:ins w:id="13" w:author="QC-01" w:date="2019-06-14T14:23:00Z">
        <w:r w:rsidR="00BE6546">
          <w:t xml:space="preserve"> </w:t>
        </w:r>
      </w:ins>
      <w:ins w:id="14" w:author="QC-01" w:date="2019-06-14T14:24:00Z">
        <w:r w:rsidR="00BE6546">
          <w:t xml:space="preserve">that the </w:t>
        </w:r>
      </w:ins>
      <w:proofErr w:type="gramStart"/>
      <w:ins w:id="15" w:author="QC-01" w:date="2019-06-14T14:23:00Z">
        <w:r w:rsidR="00BE6546">
          <w:t>UP Security</w:t>
        </w:r>
        <w:proofErr w:type="gramEnd"/>
        <w:r w:rsidR="00BE6546">
          <w:t xml:space="preserve"> Policy for the PDU Session </w:t>
        </w:r>
      </w:ins>
      <w:ins w:id="16" w:author="QC-01" w:date="2019-06-14T14:24:00Z">
        <w:r w:rsidR="00BE6546">
          <w:t xml:space="preserve">has </w:t>
        </w:r>
      </w:ins>
      <w:ins w:id="17" w:author="QC-01" w:date="2019-06-14T14:23:00Z">
        <w:r w:rsidR="00BE6546">
          <w:t>Integrity Protection set to "Required",</w:t>
        </w:r>
      </w:ins>
      <w:ins w:id="18" w:author="QC-01" w:date="2019-06-14T14:24:00Z">
        <w:r w:rsidR="00BE6546">
          <w:t xml:space="preserve"> </w:t>
        </w:r>
      </w:ins>
      <w:ins w:id="19" w:author="QC-01" w:date="2019-06-14T08:31:00Z">
        <w:r w:rsidR="00BE6546">
          <w:t>the SMF shall not establish the PDU session as an MA PDU session</w:t>
        </w:r>
      </w:ins>
      <w:ins w:id="20" w:author="QC-01" w:date="2019-06-14T09:28:00Z">
        <w:r w:rsidR="00BE6546">
          <w:t xml:space="preserve"> </w:t>
        </w:r>
        <w:r w:rsidR="00BE6546" w:rsidRPr="00FF4D61">
          <w:t xml:space="preserve">unless </w:t>
        </w:r>
      </w:ins>
      <w:ins w:id="21" w:author="QC-01" w:date="2019-06-14T09:29:00Z">
        <w:r w:rsidR="00BE6546" w:rsidRPr="00FF4D61">
          <w:t xml:space="preserve">UP IP </w:t>
        </w:r>
      </w:ins>
      <w:ins w:id="22" w:author="QC-01" w:date="2019-06-14T09:39:00Z">
        <w:r w:rsidR="00BE6546" w:rsidRPr="00FF4D61">
          <w:t>is available on both accesses associated to the MA PDU session</w:t>
        </w:r>
      </w:ins>
      <w:ins w:id="23" w:author="QC-01" w:date="2019-06-14T14:25:00Z">
        <w:r w:rsidR="00BE6546">
          <w:t xml:space="preserve"> and shall either establish a regular PFU session or reject the establishment with </w:t>
        </w:r>
      </w:ins>
      <w:ins w:id="24" w:author="QC-01" w:date="2019-06-14T14:26:00Z">
        <w:r w:rsidR="00BE6546">
          <w:t>a relevant SM rejection cause</w:t>
        </w:r>
      </w:ins>
      <w:ins w:id="25" w:author="QC-01" w:date="2019-06-14T08:31:00Z">
        <w:r w:rsidR="00BE6546">
          <w:t>. When the SMF determines</w:t>
        </w:r>
      </w:ins>
      <w:ins w:id="26" w:author="QC-01" w:date="2019-06-14T14:24:00Z">
        <w:r w:rsidR="00BE6546">
          <w:t xml:space="preserve"> </w:t>
        </w:r>
        <w:r w:rsidR="00BE6546">
          <w:t xml:space="preserve">that the </w:t>
        </w:r>
        <w:proofErr w:type="gramStart"/>
        <w:r w:rsidR="00BE6546">
          <w:t>UP Security</w:t>
        </w:r>
        <w:proofErr w:type="gramEnd"/>
        <w:r w:rsidR="00BE6546">
          <w:t xml:space="preserve"> Policy for the PDU Session has Integrity Protection set to "</w:t>
        </w:r>
      </w:ins>
      <w:ins w:id="27" w:author="QC-01" w:date="2019-06-14T08:32:00Z">
        <w:r w:rsidR="00BE6546">
          <w:t>Preferred</w:t>
        </w:r>
      </w:ins>
      <w:ins w:id="28" w:author="QC-01" w:date="2019-06-14T14:24:00Z">
        <w:r w:rsidR="00BE6546">
          <w:t>”</w:t>
        </w:r>
      </w:ins>
      <w:ins w:id="29" w:author="QC-01" w:date="2019-06-14T08:31:00Z">
        <w:r w:rsidR="00BE6546">
          <w:t xml:space="preserve">, the SMF </w:t>
        </w:r>
      </w:ins>
      <w:ins w:id="30" w:author="QC-01" w:date="2019-06-14T08:32:00Z">
        <w:r w:rsidR="00BE6546">
          <w:t>may</w:t>
        </w:r>
      </w:ins>
      <w:ins w:id="31" w:author="QC-01" w:date="2019-06-14T08:31:00Z">
        <w:r w:rsidR="00BE6546">
          <w:t xml:space="preserve"> establish the PDU session as an MA PDU session</w:t>
        </w:r>
      </w:ins>
      <w:ins w:id="32" w:author="QC-01" w:date="2019-06-14T08:32:00Z">
        <w:r w:rsidR="00BE6546">
          <w:t xml:space="preserve"> based on local configuration</w:t>
        </w:r>
      </w:ins>
      <w:ins w:id="33" w:author="QC-01" w:date="2019-06-14T08:31:00Z">
        <w:r w:rsidR="00BE6546">
          <w:t xml:space="preserve">.  </w:t>
        </w:r>
      </w:ins>
    </w:p>
    <w:p w14:paraId="0085AD8A" w14:textId="77777777" w:rsidR="007F4F48" w:rsidRDefault="007F4F48" w:rsidP="007F4F48">
      <w:pPr>
        <w:pStyle w:val="B1"/>
      </w:pPr>
      <w:r>
        <w:t>-</w:t>
      </w:r>
      <w:r>
        <w:tab/>
        <w:t>In step 7, the SMF sends an "MA PDU Request" indication to the PCF in the SM Policy Control Create message. The PCF decides whether the MA PDU session is allowed or no</w:t>
      </w:r>
      <w:bookmarkStart w:id="34" w:name="_GoBack"/>
      <w:bookmarkEnd w:id="34"/>
      <w:r>
        <w:t>t based on operator policy and subscription data.</w:t>
      </w:r>
    </w:p>
    <w:p w14:paraId="235F3C2F" w14:textId="77777777" w:rsidR="007F4F48" w:rsidRDefault="007F4F48" w:rsidP="007F4F48">
      <w:pPr>
        <w:pStyle w:val="B1"/>
      </w:pPr>
      <w:r>
        <w:tab/>
        <w:t xml:space="preserve">The PCF provides PCC rules for the MA PDU session, i.e. PCC rules that include ATSSS policy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w:t>
      </w:r>
      <w:r>
        <w:lastRenderedPageBreak/>
        <w:t>downlink direction. If the UE indicates the support of "ATSSS-LL Capability", the SMF may derive the Measurement Assistance Information.</w:t>
      </w:r>
    </w:p>
    <w:p w14:paraId="1794A1A2" w14:textId="77777777" w:rsidR="007F4F48" w:rsidRPr="001E6825" w:rsidRDefault="007F4F48" w:rsidP="007F4F48">
      <w:pPr>
        <w:pStyle w:val="B1"/>
      </w:pPr>
      <w:r>
        <w:t>-</w:t>
      </w:r>
      <w:r>
        <w:tab/>
        <w:t>In the remaining steps of Figure 4.3.2.2.1-1, the SMF establishes the user-plane resources over the 3GPP access, i.e. over the access where the PDU Session Establishment Request was sent on:</w:t>
      </w:r>
    </w:p>
    <w:p w14:paraId="3C097890" w14:textId="77777777" w:rsidR="007F4F48" w:rsidRDefault="007F4F48" w:rsidP="007F4F48">
      <w:pPr>
        <w:pStyle w:val="B2"/>
      </w:pPr>
      <w:r>
        <w:t>-</w:t>
      </w:r>
      <w:r>
        <w:tab/>
        <w:t>In step 10, the N4 rules derived by SMF for the MA PDU session are sent to UPF. If the ATSSS Capability for the MA PDU Session indicates "ATSSS-LL Capability", the SMF may include information for measurement into the N4 rule to instruct the UPF to initiate performance measurement for this MA PDU Session. In step 10a, the UPF allocates addressing information for the Performance Measurement Function (PMF) in the UPF. In step 10b, the UPF sends the addressing information for the PMF in the UPF to the SMF.</w:t>
      </w:r>
    </w:p>
    <w:p w14:paraId="5263110E" w14:textId="77777777" w:rsidR="007F4F48" w:rsidRDefault="007F4F48" w:rsidP="007F4F48">
      <w:pPr>
        <w:pStyle w:val="B2"/>
      </w:pPr>
      <w:r>
        <w:t>-</w:t>
      </w:r>
      <w:r>
        <w:tab/>
        <w:t>In step 13, the UE receives a PDU Session Establishment Accept message, which indicates to UE that the requested MA PDU session was successfully established. This message includes the ATSSS rules for the MA PDU session, which were derived by SMF. If the ATSSS Capability for the MA PDU Session indicates "ATSSS-LL Capability", the SMF may include the addressing information of PMF in the UPF into the Measurement Assistance Information.</w:t>
      </w:r>
    </w:p>
    <w:p w14:paraId="3D921510" w14:textId="77777777" w:rsidR="007F4F48" w:rsidRDefault="007F4F48" w:rsidP="007F4F48">
      <w:pPr>
        <w:pStyle w:val="B1"/>
      </w:pPr>
      <w:r>
        <w:t>-</w:t>
      </w:r>
      <w:r>
        <w:tab/>
        <w:t>After step 18 in Figure 4.3.2.2.1-1, if the SMF was informed in step 2 that the UE is registered over both accesses, then the SMF initiates the establishment of user-plane resources over non-3GPP access too. The SMF sends an N1N2 Message Transfer to AMF including N2 SM Information and indicates to AMF that the N2 SM Information should be sent over non-3GPP access. The N1N2 Message Transfer does not include an N1 SM Container for the UE because this was sent to UE in step 13.</w:t>
      </w:r>
    </w:p>
    <w:p w14:paraId="283ECB86" w14:textId="7A017A9E" w:rsidR="007F4F48" w:rsidRDefault="007F4F48" w:rsidP="007F4F48">
      <w:r>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 below.</w:t>
      </w:r>
    </w:p>
    <w:p w14:paraId="7E817541" w14:textId="77777777" w:rsidR="007F4F48" w:rsidRPr="001D2E84" w:rsidRDefault="007F4F48" w:rsidP="00506401"/>
    <w:p w14:paraId="76AFFF98" w14:textId="77777777" w:rsidR="00061D31" w:rsidRPr="00E35EE4" w:rsidRDefault="00061D31" w:rsidP="00061D31">
      <w:pPr>
        <w:pBdr>
          <w:top w:val="single" w:sz="4" w:space="1" w:color="auto"/>
          <w:left w:val="single" w:sz="4" w:space="4" w:color="auto"/>
          <w:bottom w:val="single" w:sz="4" w:space="1" w:color="auto"/>
          <w:right w:val="single" w:sz="4" w:space="4" w:color="auto"/>
        </w:pBdr>
        <w:jc w:val="center"/>
        <w:rPr>
          <w:noProof/>
          <w:color w:val="FF0000"/>
          <w:sz w:val="28"/>
          <w:szCs w:val="28"/>
        </w:rPr>
      </w:pPr>
      <w:r w:rsidRPr="001D2E84">
        <w:rPr>
          <w:noProof/>
          <w:color w:val="FF0000"/>
          <w:sz w:val="28"/>
          <w:szCs w:val="28"/>
        </w:rPr>
        <w:t>END OF CHANGES</w:t>
      </w:r>
    </w:p>
    <w:p w14:paraId="75F87BC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BFDDB" w14:textId="77777777" w:rsidR="005F101D" w:rsidRDefault="005F101D">
      <w:r>
        <w:separator/>
      </w:r>
    </w:p>
  </w:endnote>
  <w:endnote w:type="continuationSeparator" w:id="0">
    <w:p w14:paraId="103C6B8D" w14:textId="77777777" w:rsidR="005F101D" w:rsidRDefault="005F1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DC86A3" w14:textId="77777777" w:rsidR="005F101D" w:rsidRDefault="005F101D">
      <w:r>
        <w:separator/>
      </w:r>
    </w:p>
  </w:footnote>
  <w:footnote w:type="continuationSeparator" w:id="0">
    <w:p w14:paraId="485EA76B" w14:textId="77777777" w:rsidR="005F101D" w:rsidRDefault="005F10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220C4" w14:textId="77777777" w:rsidR="005C3109" w:rsidRDefault="005C31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D6C25" w14:textId="77777777" w:rsidR="005C3109" w:rsidRDefault="005C31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C1AE5" w14:textId="77777777" w:rsidR="005C3109" w:rsidRDefault="005C31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59EC4" w14:textId="77777777" w:rsidR="005C3109" w:rsidRDefault="005C310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CF"/>
    <w:rsid w:val="00022E4A"/>
    <w:rsid w:val="00045086"/>
    <w:rsid w:val="00061D31"/>
    <w:rsid w:val="000A6394"/>
    <w:rsid w:val="000B7FED"/>
    <w:rsid w:val="000C038A"/>
    <w:rsid w:val="000C6598"/>
    <w:rsid w:val="000F4466"/>
    <w:rsid w:val="00145D43"/>
    <w:rsid w:val="00192C46"/>
    <w:rsid w:val="001A08B3"/>
    <w:rsid w:val="001A7B60"/>
    <w:rsid w:val="001B52F0"/>
    <w:rsid w:val="001B7A65"/>
    <w:rsid w:val="001C0B8C"/>
    <w:rsid w:val="001E41F3"/>
    <w:rsid w:val="00257AA9"/>
    <w:rsid w:val="0026004D"/>
    <w:rsid w:val="002640DD"/>
    <w:rsid w:val="00275D12"/>
    <w:rsid w:val="00284FEB"/>
    <w:rsid w:val="002860C4"/>
    <w:rsid w:val="002B5741"/>
    <w:rsid w:val="002C6639"/>
    <w:rsid w:val="002E3D66"/>
    <w:rsid w:val="003027BF"/>
    <w:rsid w:val="00305409"/>
    <w:rsid w:val="0034768D"/>
    <w:rsid w:val="003609EF"/>
    <w:rsid w:val="0036231A"/>
    <w:rsid w:val="00374DD4"/>
    <w:rsid w:val="00383264"/>
    <w:rsid w:val="003C7B31"/>
    <w:rsid w:val="003E1A36"/>
    <w:rsid w:val="003E2C29"/>
    <w:rsid w:val="00410371"/>
    <w:rsid w:val="004242F1"/>
    <w:rsid w:val="00450574"/>
    <w:rsid w:val="00472F68"/>
    <w:rsid w:val="00475757"/>
    <w:rsid w:val="004B75B7"/>
    <w:rsid w:val="004F4925"/>
    <w:rsid w:val="00506401"/>
    <w:rsid w:val="0051580D"/>
    <w:rsid w:val="00545598"/>
    <w:rsid w:val="00547111"/>
    <w:rsid w:val="00592D74"/>
    <w:rsid w:val="005A0740"/>
    <w:rsid w:val="005C3109"/>
    <w:rsid w:val="005E2C44"/>
    <w:rsid w:val="005F101D"/>
    <w:rsid w:val="00601464"/>
    <w:rsid w:val="00615F9E"/>
    <w:rsid w:val="00621188"/>
    <w:rsid w:val="006257ED"/>
    <w:rsid w:val="00662324"/>
    <w:rsid w:val="00695808"/>
    <w:rsid w:val="006B46FB"/>
    <w:rsid w:val="006E21FB"/>
    <w:rsid w:val="00792342"/>
    <w:rsid w:val="007977A8"/>
    <w:rsid w:val="007A263C"/>
    <w:rsid w:val="007A509E"/>
    <w:rsid w:val="007B379C"/>
    <w:rsid w:val="007B512A"/>
    <w:rsid w:val="007C2097"/>
    <w:rsid w:val="007D6A07"/>
    <w:rsid w:val="007F4F48"/>
    <w:rsid w:val="007F7259"/>
    <w:rsid w:val="008040A8"/>
    <w:rsid w:val="008279FA"/>
    <w:rsid w:val="00831BC2"/>
    <w:rsid w:val="00840DE5"/>
    <w:rsid w:val="008435D6"/>
    <w:rsid w:val="00844000"/>
    <w:rsid w:val="008626E7"/>
    <w:rsid w:val="00870EE7"/>
    <w:rsid w:val="008830F7"/>
    <w:rsid w:val="008863B9"/>
    <w:rsid w:val="008A45A6"/>
    <w:rsid w:val="008B77DD"/>
    <w:rsid w:val="008C0F6E"/>
    <w:rsid w:val="008E2017"/>
    <w:rsid w:val="008F686C"/>
    <w:rsid w:val="009148DE"/>
    <w:rsid w:val="00941E30"/>
    <w:rsid w:val="009777D9"/>
    <w:rsid w:val="009830CE"/>
    <w:rsid w:val="00991B88"/>
    <w:rsid w:val="0099629F"/>
    <w:rsid w:val="009A5753"/>
    <w:rsid w:val="009A579D"/>
    <w:rsid w:val="009E3297"/>
    <w:rsid w:val="009F734F"/>
    <w:rsid w:val="00A00E80"/>
    <w:rsid w:val="00A13497"/>
    <w:rsid w:val="00A13AA1"/>
    <w:rsid w:val="00A246B6"/>
    <w:rsid w:val="00A47E70"/>
    <w:rsid w:val="00A50CF0"/>
    <w:rsid w:val="00A7445A"/>
    <w:rsid w:val="00A7671C"/>
    <w:rsid w:val="00AA2CBC"/>
    <w:rsid w:val="00AC357F"/>
    <w:rsid w:val="00AC3AAE"/>
    <w:rsid w:val="00AC5820"/>
    <w:rsid w:val="00AD1CD8"/>
    <w:rsid w:val="00AE76B7"/>
    <w:rsid w:val="00B03EC7"/>
    <w:rsid w:val="00B258BB"/>
    <w:rsid w:val="00B67B97"/>
    <w:rsid w:val="00B968C8"/>
    <w:rsid w:val="00BA3EC5"/>
    <w:rsid w:val="00BA51D9"/>
    <w:rsid w:val="00BB5DFC"/>
    <w:rsid w:val="00BD279D"/>
    <w:rsid w:val="00BD6BB8"/>
    <w:rsid w:val="00BE6546"/>
    <w:rsid w:val="00BE6FB1"/>
    <w:rsid w:val="00C00E1D"/>
    <w:rsid w:val="00C50545"/>
    <w:rsid w:val="00C5426F"/>
    <w:rsid w:val="00C60A11"/>
    <w:rsid w:val="00C66BA2"/>
    <w:rsid w:val="00C95985"/>
    <w:rsid w:val="00C964DD"/>
    <w:rsid w:val="00CA29D5"/>
    <w:rsid w:val="00CC5026"/>
    <w:rsid w:val="00CC68D0"/>
    <w:rsid w:val="00CD35F2"/>
    <w:rsid w:val="00D03F9A"/>
    <w:rsid w:val="00D06D51"/>
    <w:rsid w:val="00D245A2"/>
    <w:rsid w:val="00D24991"/>
    <w:rsid w:val="00D50255"/>
    <w:rsid w:val="00D605EB"/>
    <w:rsid w:val="00D66520"/>
    <w:rsid w:val="00DD132E"/>
    <w:rsid w:val="00DE34CF"/>
    <w:rsid w:val="00E13F3D"/>
    <w:rsid w:val="00E34898"/>
    <w:rsid w:val="00E672B2"/>
    <w:rsid w:val="00E710D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15058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61D31"/>
    <w:rPr>
      <w:rFonts w:ascii="Times New Roman" w:hAnsi="Times New Roman"/>
      <w:lang w:val="en-GB" w:eastAsia="en-US"/>
    </w:rPr>
  </w:style>
  <w:style w:type="character" w:customStyle="1" w:styleId="THChar">
    <w:name w:val="TH Char"/>
    <w:link w:val="TH"/>
    <w:rsid w:val="00061D31"/>
    <w:rPr>
      <w:rFonts w:ascii="Arial" w:hAnsi="Arial"/>
      <w:b/>
      <w:lang w:val="en-GB" w:eastAsia="en-US"/>
    </w:rPr>
  </w:style>
  <w:style w:type="character" w:customStyle="1" w:styleId="B1Char">
    <w:name w:val="B1 Char"/>
    <w:link w:val="B1"/>
    <w:rsid w:val="00061D31"/>
    <w:rPr>
      <w:rFonts w:ascii="Times New Roman" w:hAnsi="Times New Roman"/>
      <w:lang w:val="en-GB" w:eastAsia="en-US"/>
    </w:rPr>
  </w:style>
  <w:style w:type="character" w:customStyle="1" w:styleId="TFChar">
    <w:name w:val="TF Char"/>
    <w:link w:val="TF"/>
    <w:rsid w:val="00061D31"/>
    <w:rPr>
      <w:rFonts w:ascii="Arial" w:hAnsi="Arial"/>
      <w:b/>
      <w:lang w:val="en-GB" w:eastAsia="en-US"/>
    </w:rPr>
  </w:style>
  <w:style w:type="character" w:customStyle="1" w:styleId="B2Char">
    <w:name w:val="B2 Char"/>
    <w:link w:val="B2"/>
    <w:rsid w:val="00061D31"/>
    <w:rPr>
      <w:rFonts w:ascii="Times New Roman" w:hAnsi="Times New Roman"/>
      <w:lang w:val="en-GB" w:eastAsia="en-US"/>
    </w:rPr>
  </w:style>
  <w:style w:type="character" w:customStyle="1" w:styleId="Heading5Char">
    <w:name w:val="Heading 5 Char"/>
    <w:link w:val="Heading5"/>
    <w:rsid w:val="00061D31"/>
    <w:rPr>
      <w:rFonts w:ascii="Arial" w:hAnsi="Arial"/>
      <w:sz w:val="22"/>
      <w:lang w:val="en-GB" w:eastAsia="en-US"/>
    </w:rPr>
  </w:style>
  <w:style w:type="character" w:customStyle="1" w:styleId="Heading4Char">
    <w:name w:val="Heading 4 Char"/>
    <w:link w:val="Heading4"/>
    <w:rsid w:val="00061D31"/>
    <w:rPr>
      <w:rFonts w:ascii="Arial" w:hAnsi="Arial"/>
      <w:sz w:val="24"/>
      <w:lang w:val="en-GB" w:eastAsia="en-US"/>
    </w:rPr>
  </w:style>
  <w:style w:type="character" w:customStyle="1" w:styleId="Heading3Char">
    <w:name w:val="Heading 3 Char"/>
    <w:link w:val="Heading3"/>
    <w:rsid w:val="00061D31"/>
    <w:rPr>
      <w:rFonts w:ascii="Arial" w:hAnsi="Arial"/>
      <w:sz w:val="28"/>
      <w:lang w:val="en-GB" w:eastAsia="en-US"/>
    </w:rPr>
  </w:style>
  <w:style w:type="character" w:customStyle="1" w:styleId="HeaderChar">
    <w:name w:val="Header Char"/>
    <w:link w:val="Header"/>
    <w:rsid w:val="00061D31"/>
    <w:rPr>
      <w:rFonts w:ascii="Arial" w:hAnsi="Arial"/>
      <w:b/>
      <w:noProof/>
      <w:sz w:val="18"/>
      <w:lang w:val="en-GB" w:eastAsia="en-US"/>
    </w:rPr>
  </w:style>
  <w:style w:type="character" w:customStyle="1" w:styleId="EditorsNoteChar">
    <w:name w:val="Editor's Note Char"/>
    <w:link w:val="EditorsNote"/>
    <w:rsid w:val="00061D31"/>
    <w:rPr>
      <w:rFonts w:ascii="Times New Roman" w:hAnsi="Times New Roman"/>
      <w:color w:val="FF0000"/>
      <w:lang w:val="en-GB" w:eastAsia="en-US"/>
    </w:rPr>
  </w:style>
  <w:style w:type="character" w:customStyle="1" w:styleId="NOChar">
    <w:name w:val="NO Char"/>
    <w:rsid w:val="007A509E"/>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27CC2-EA2F-4BED-AADB-2C4BFFDA9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1343</Words>
  <Characters>7656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QC-01</cp:lastModifiedBy>
  <cp:revision>3</cp:revision>
  <cp:lastPrinted>1900-01-01T08:00:00Z</cp:lastPrinted>
  <dcterms:created xsi:type="dcterms:W3CDTF">2019-06-14T21:09:00Z</dcterms:created>
  <dcterms:modified xsi:type="dcterms:W3CDTF">2019-06-14T21:26:00Z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S2-1905306</vt:lpwstr>
  </property>
  <property fmtid="{D5CDD505-2E9C-101B-9397-08002B2CF9AE}" pid="10" name="Spec#">
    <vt:lpwstr>23.502</vt:lpwstr>
  </property>
  <property fmtid="{D5CDD505-2E9C-101B-9397-08002B2CF9AE}" pid="11" name="Cr#">
    <vt:lpwstr>1224</vt:lpwstr>
  </property>
  <property fmtid="{D5CDD505-2E9C-101B-9397-08002B2CF9AE}" pid="12" name="Revision">
    <vt:lpwstr>3</vt:lpwstr>
  </property>
  <property fmtid="{D5CDD505-2E9C-101B-9397-08002B2CF9AE}" pid="13" name="Version">
    <vt:lpwstr>16.0.2</vt:lpwstr>
  </property>
  <property fmtid="{D5CDD505-2E9C-101B-9397-08002B2CF9AE}" pid="14" name="CrTitle">
    <vt:lpwstr>Slice Specific Authentication and Authorization with multiple registrations in the same PLMN</vt:lpwstr>
  </property>
  <property fmtid="{D5CDD505-2E9C-101B-9397-08002B2CF9AE}" pid="15" name="SourceIfWg">
    <vt:lpwstr>InterDigital Inc.</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2019-05-06</vt:lpwstr>
  </property>
  <property fmtid="{D5CDD505-2E9C-101B-9397-08002B2CF9AE}" pid="20" name="Release">
    <vt:lpwstr>Rel-16</vt:lpwstr>
  </property>
</Properties>
</file>